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2F86" w14:textId="77777777" w:rsidR="00D73B8C" w:rsidRPr="004F107D" w:rsidRDefault="00D73B8C" w:rsidP="00D73B8C">
      <w:pPr>
        <w:ind w:left="5245"/>
        <w:rPr>
          <w:color w:val="000000"/>
          <w:sz w:val="28"/>
          <w:szCs w:val="28"/>
        </w:rPr>
      </w:pPr>
      <w:r w:rsidRPr="004F107D">
        <w:rPr>
          <w:color w:val="000000"/>
          <w:sz w:val="28"/>
          <w:szCs w:val="28"/>
        </w:rPr>
        <w:t>ЗАТВЕРДЖЕНО</w:t>
      </w:r>
    </w:p>
    <w:p w14:paraId="3584FD40" w14:textId="77777777" w:rsidR="00D73B8C" w:rsidRPr="004F107D" w:rsidRDefault="00D73B8C" w:rsidP="00D73B8C">
      <w:pPr>
        <w:ind w:left="5245"/>
        <w:rPr>
          <w:color w:val="000000"/>
          <w:sz w:val="28"/>
          <w:szCs w:val="28"/>
        </w:rPr>
      </w:pPr>
      <w:r w:rsidRPr="004F107D">
        <w:rPr>
          <w:color w:val="000000"/>
          <w:sz w:val="28"/>
          <w:szCs w:val="28"/>
        </w:rPr>
        <w:t>Наказ Головного управління</w:t>
      </w:r>
    </w:p>
    <w:p w14:paraId="49F4445C" w14:textId="77777777" w:rsidR="00D73B8C" w:rsidRPr="004F107D" w:rsidRDefault="00D73B8C" w:rsidP="00D73B8C">
      <w:pPr>
        <w:ind w:left="5245"/>
        <w:rPr>
          <w:color w:val="000000"/>
          <w:sz w:val="28"/>
          <w:szCs w:val="28"/>
        </w:rPr>
      </w:pPr>
      <w:r w:rsidRPr="004F107D">
        <w:rPr>
          <w:color w:val="000000"/>
          <w:sz w:val="28"/>
          <w:szCs w:val="28"/>
        </w:rPr>
        <w:t>Пенсійного фонду України</w:t>
      </w:r>
    </w:p>
    <w:p w14:paraId="3AEF5B88" w14:textId="77777777" w:rsidR="00D73B8C" w:rsidRPr="004F107D" w:rsidRDefault="00D73B8C" w:rsidP="00D73B8C">
      <w:pPr>
        <w:ind w:left="5245"/>
        <w:rPr>
          <w:color w:val="000000"/>
          <w:sz w:val="28"/>
          <w:szCs w:val="28"/>
        </w:rPr>
      </w:pPr>
      <w:r w:rsidRPr="004F107D">
        <w:rPr>
          <w:color w:val="000000"/>
          <w:sz w:val="28"/>
          <w:szCs w:val="28"/>
        </w:rPr>
        <w:t>у Вінницькій області</w:t>
      </w:r>
    </w:p>
    <w:p w14:paraId="0B974FA5" w14:textId="77777777" w:rsidR="00D73B8C" w:rsidRPr="004F107D" w:rsidRDefault="00D73B8C" w:rsidP="00D73B8C">
      <w:pPr>
        <w:ind w:left="5245"/>
        <w:rPr>
          <w:color w:val="000000"/>
          <w:sz w:val="28"/>
          <w:szCs w:val="28"/>
        </w:rPr>
      </w:pPr>
      <w:r w:rsidRPr="004F107D">
        <w:rPr>
          <w:color w:val="000000"/>
          <w:sz w:val="28"/>
          <w:szCs w:val="28"/>
        </w:rPr>
        <w:t>14 липня 2025 року № 500</w:t>
      </w:r>
    </w:p>
    <w:p w14:paraId="46D71B3F" w14:textId="77777777" w:rsidR="00D73B8C" w:rsidRPr="004F107D" w:rsidRDefault="00D73B8C" w:rsidP="00D73B8C">
      <w:pPr>
        <w:ind w:left="5245"/>
        <w:rPr>
          <w:color w:val="000000"/>
          <w:sz w:val="28"/>
          <w:szCs w:val="28"/>
        </w:rPr>
      </w:pPr>
      <w:r w:rsidRPr="004F107D">
        <w:rPr>
          <w:sz w:val="28"/>
          <w:szCs w:val="28"/>
        </w:rPr>
        <w:t>(в редакції наказу</w:t>
      </w:r>
    </w:p>
    <w:p w14:paraId="57FE50F2" w14:textId="684F000E" w:rsidR="00215330" w:rsidRDefault="00FE33C2" w:rsidP="00D73B8C">
      <w:pPr>
        <w:ind w:left="5245"/>
        <w:rPr>
          <w:color w:val="000000"/>
          <w:sz w:val="28"/>
          <w:szCs w:val="28"/>
        </w:rPr>
      </w:pPr>
      <w:r w:rsidRPr="004F107D">
        <w:rPr>
          <w:sz w:val="28"/>
          <w:szCs w:val="28"/>
        </w:rPr>
        <w:t>В</w:t>
      </w:r>
      <w:r w:rsidR="00D73B8C" w:rsidRPr="004F107D">
        <w:rPr>
          <w:sz w:val="28"/>
          <w:szCs w:val="28"/>
        </w:rPr>
        <w:t>ід</w:t>
      </w:r>
      <w:r>
        <w:rPr>
          <w:sz w:val="28"/>
          <w:szCs w:val="28"/>
        </w:rPr>
        <w:t xml:space="preserve"> 27.10.2025 </w:t>
      </w:r>
      <w:r w:rsidR="00D73B8C" w:rsidRPr="004F107D">
        <w:rPr>
          <w:sz w:val="28"/>
          <w:szCs w:val="28"/>
        </w:rPr>
        <w:t>року №</w:t>
      </w:r>
      <w:r>
        <w:rPr>
          <w:sz w:val="28"/>
          <w:szCs w:val="28"/>
          <w:lang w:val="ru-RU"/>
        </w:rPr>
        <w:t>803</w:t>
      </w:r>
      <w:r w:rsidR="00D73B8C" w:rsidRPr="004F107D">
        <w:rPr>
          <w:color w:val="000000"/>
          <w:sz w:val="28"/>
          <w:szCs w:val="28"/>
        </w:rPr>
        <w:t>)</w:t>
      </w:r>
    </w:p>
    <w:p w14:paraId="250A305A" w14:textId="77777777" w:rsidR="00D73B8C" w:rsidRPr="00D73B8C" w:rsidRDefault="00D73B8C" w:rsidP="00D73B8C">
      <w:pPr>
        <w:ind w:left="5245"/>
        <w:rPr>
          <w:color w:val="000000"/>
          <w:sz w:val="28"/>
          <w:szCs w:val="28"/>
        </w:rPr>
      </w:pPr>
    </w:p>
    <w:p w14:paraId="52744248" w14:textId="710B27FD" w:rsidR="00215330" w:rsidRDefault="00D73B8C">
      <w:pPr>
        <w:pStyle w:val="a3"/>
        <w:ind w:right="118"/>
        <w:jc w:val="center"/>
      </w:pPr>
      <w:r>
        <w:t>Інформаційна</w:t>
      </w:r>
      <w:r>
        <w:rPr>
          <w:spacing w:val="-13"/>
        </w:rPr>
        <w:t xml:space="preserve"> </w:t>
      </w:r>
      <w:r>
        <w:rPr>
          <w:spacing w:val="-2"/>
        </w:rPr>
        <w:t>картка</w:t>
      </w:r>
    </w:p>
    <w:p w14:paraId="7FF1BFED" w14:textId="3B741EFE" w:rsidR="00215330" w:rsidRDefault="00000000" w:rsidP="00D73B8C">
      <w:pPr>
        <w:pStyle w:val="a3"/>
        <w:ind w:left="1" w:right="118"/>
        <w:jc w:val="center"/>
      </w:pPr>
      <w:r>
        <w:t>послуги з надання відшкодування громадянам втраченого заробітку, який вони мали до ушкодження здоров’я, у разі, коли захворювання або каліцтво, що</w:t>
      </w:r>
      <w:r>
        <w:rPr>
          <w:spacing w:val="-7"/>
        </w:rPr>
        <w:t xml:space="preserve"> </w:t>
      </w:r>
      <w:r>
        <w:t>виникли</w:t>
      </w:r>
      <w:r>
        <w:rPr>
          <w:spacing w:val="-8"/>
        </w:rPr>
        <w:t xml:space="preserve"> </w:t>
      </w:r>
      <w:r>
        <w:t>у</w:t>
      </w:r>
      <w:r>
        <w:rPr>
          <w:spacing w:val="-7"/>
        </w:rPr>
        <w:t xml:space="preserve"> </w:t>
      </w:r>
      <w:r>
        <w:t>зв’язку</w:t>
      </w:r>
      <w:r>
        <w:rPr>
          <w:spacing w:val="-7"/>
        </w:rPr>
        <w:t xml:space="preserve"> </w:t>
      </w:r>
      <w:r>
        <w:t>з</w:t>
      </w:r>
      <w:r>
        <w:rPr>
          <w:spacing w:val="-7"/>
        </w:rPr>
        <w:t xml:space="preserve"> </w:t>
      </w:r>
      <w:r>
        <w:t>виконанням</w:t>
      </w:r>
      <w:r>
        <w:rPr>
          <w:spacing w:val="-7"/>
        </w:rPr>
        <w:t xml:space="preserve"> </w:t>
      </w:r>
      <w:r>
        <w:t>робіт,</w:t>
      </w:r>
      <w:r>
        <w:rPr>
          <w:spacing w:val="-7"/>
        </w:rPr>
        <w:t xml:space="preserve"> </w:t>
      </w:r>
      <w:r>
        <w:t>пов’язаних</w:t>
      </w:r>
      <w:r>
        <w:rPr>
          <w:spacing w:val="-7"/>
        </w:rPr>
        <w:t xml:space="preserve"> </w:t>
      </w:r>
      <w:r>
        <w:t>з</w:t>
      </w:r>
      <w:r>
        <w:rPr>
          <w:spacing w:val="-7"/>
        </w:rPr>
        <w:t xml:space="preserve"> </w:t>
      </w:r>
      <w:r>
        <w:t>ліквідацією</w:t>
      </w:r>
      <w:r>
        <w:rPr>
          <w:spacing w:val="-7"/>
        </w:rPr>
        <w:t xml:space="preserve"> </w:t>
      </w:r>
      <w:r>
        <w:t>наслідків аварії на Чорнобильській АЕС, призвели до стійкої втрати професійної працездатності (без встановлення інвалідності)</w:t>
      </w:r>
      <w:r w:rsidR="00D73B8C">
        <w:t xml:space="preserve"> </w:t>
      </w:r>
    </w:p>
    <w:p w14:paraId="66BD6B54" w14:textId="77777777" w:rsidR="00D73B8C" w:rsidRPr="00BF2501" w:rsidRDefault="00D73B8C" w:rsidP="00D73B8C">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785CD35E" w14:textId="12EDAFFC" w:rsidR="00215330" w:rsidRPr="00D73B8C" w:rsidRDefault="00D73B8C" w:rsidP="00D73B8C">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215330" w14:paraId="6BD5DA5C" w14:textId="77777777">
        <w:trPr>
          <w:trHeight w:val="442"/>
        </w:trPr>
        <w:tc>
          <w:tcPr>
            <w:tcW w:w="9957" w:type="dxa"/>
            <w:gridSpan w:val="3"/>
          </w:tcPr>
          <w:p w14:paraId="1C25A91F" w14:textId="77777777" w:rsidR="00215330"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D73B8C" w14:paraId="5B4C9FF4" w14:textId="77777777">
        <w:trPr>
          <w:trHeight w:val="763"/>
        </w:trPr>
        <w:tc>
          <w:tcPr>
            <w:tcW w:w="430" w:type="dxa"/>
          </w:tcPr>
          <w:p w14:paraId="0626DBEF" w14:textId="77777777" w:rsidR="00D73B8C" w:rsidRDefault="00D73B8C" w:rsidP="00D73B8C">
            <w:pPr>
              <w:pStyle w:val="TableParagraph"/>
              <w:ind w:left="29" w:right="13"/>
              <w:jc w:val="center"/>
              <w:rPr>
                <w:sz w:val="28"/>
              </w:rPr>
            </w:pPr>
            <w:r>
              <w:rPr>
                <w:spacing w:val="-10"/>
                <w:sz w:val="28"/>
              </w:rPr>
              <w:t>1</w:t>
            </w:r>
          </w:p>
        </w:tc>
        <w:tc>
          <w:tcPr>
            <w:tcW w:w="3021" w:type="dxa"/>
          </w:tcPr>
          <w:p w14:paraId="1BD01181" w14:textId="77777777" w:rsidR="00D73B8C" w:rsidRDefault="00D73B8C" w:rsidP="00D73B8C">
            <w:pPr>
              <w:pStyle w:val="TableParagraph"/>
              <w:ind w:right="0"/>
              <w:jc w:val="left"/>
              <w:rPr>
                <w:sz w:val="28"/>
              </w:rPr>
            </w:pPr>
            <w:r>
              <w:rPr>
                <w:spacing w:val="-2"/>
                <w:sz w:val="28"/>
              </w:rPr>
              <w:t>Місцезнаходження</w:t>
            </w:r>
          </w:p>
        </w:tc>
        <w:tc>
          <w:tcPr>
            <w:tcW w:w="6506" w:type="dxa"/>
          </w:tcPr>
          <w:p w14:paraId="183C45C0" w14:textId="63911146" w:rsidR="00D73B8C" w:rsidRDefault="00D73B8C" w:rsidP="00D73B8C">
            <w:pPr>
              <w:pStyle w:val="TableParagraph"/>
              <w:ind w:right="0" w:firstLine="390"/>
              <w:jc w:val="left"/>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D73B8C" w14:paraId="4BE2770F" w14:textId="77777777">
        <w:trPr>
          <w:trHeight w:val="763"/>
        </w:trPr>
        <w:tc>
          <w:tcPr>
            <w:tcW w:w="430" w:type="dxa"/>
          </w:tcPr>
          <w:p w14:paraId="25A13F3D" w14:textId="77777777" w:rsidR="00D73B8C" w:rsidRDefault="00D73B8C" w:rsidP="00D73B8C">
            <w:pPr>
              <w:pStyle w:val="TableParagraph"/>
              <w:ind w:left="29" w:right="13"/>
              <w:jc w:val="center"/>
              <w:rPr>
                <w:sz w:val="28"/>
              </w:rPr>
            </w:pPr>
            <w:r>
              <w:rPr>
                <w:spacing w:val="-10"/>
                <w:sz w:val="28"/>
              </w:rPr>
              <w:t>2</w:t>
            </w:r>
          </w:p>
        </w:tc>
        <w:tc>
          <w:tcPr>
            <w:tcW w:w="3021" w:type="dxa"/>
          </w:tcPr>
          <w:p w14:paraId="3603DAB5" w14:textId="77777777" w:rsidR="00D73B8C" w:rsidRDefault="00D73B8C" w:rsidP="00D73B8C">
            <w:pPr>
              <w:pStyle w:val="TableParagraph"/>
              <w:jc w:val="left"/>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4F5097AD" w14:textId="77777777" w:rsidR="00D73B8C" w:rsidRPr="00BF2501" w:rsidRDefault="00D73B8C" w:rsidP="00D73B8C">
            <w:pPr>
              <w:ind w:firstLine="387"/>
              <w:rPr>
                <w:color w:val="000000" w:themeColor="text1"/>
                <w:sz w:val="28"/>
                <w:szCs w:val="28"/>
              </w:rPr>
            </w:pPr>
            <w:r w:rsidRPr="00BF2501">
              <w:rPr>
                <w:color w:val="000000" w:themeColor="text1"/>
                <w:sz w:val="28"/>
                <w:szCs w:val="28"/>
              </w:rPr>
              <w:t>Пн – Пт</w:t>
            </w:r>
          </w:p>
          <w:p w14:paraId="4CEA1989" w14:textId="61D79B3E" w:rsidR="00D73B8C" w:rsidRDefault="00D73B8C" w:rsidP="00D73B8C">
            <w:pPr>
              <w:pStyle w:val="TableParagraph"/>
              <w:tabs>
                <w:tab w:val="left" w:pos="2199"/>
                <w:tab w:val="left" w:pos="3206"/>
                <w:tab w:val="left" w:pos="4260"/>
                <w:tab w:val="left" w:pos="5476"/>
              </w:tabs>
              <w:ind w:firstLine="390"/>
              <w:jc w:val="left"/>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D73B8C" w14:paraId="1B34F446" w14:textId="77777777">
        <w:trPr>
          <w:trHeight w:val="1086"/>
        </w:trPr>
        <w:tc>
          <w:tcPr>
            <w:tcW w:w="430" w:type="dxa"/>
          </w:tcPr>
          <w:p w14:paraId="49FE4F91" w14:textId="77777777" w:rsidR="00D73B8C" w:rsidRDefault="00D73B8C" w:rsidP="00D73B8C">
            <w:pPr>
              <w:pStyle w:val="TableParagraph"/>
              <w:ind w:left="29" w:right="13"/>
              <w:jc w:val="center"/>
              <w:rPr>
                <w:sz w:val="28"/>
              </w:rPr>
            </w:pPr>
            <w:r>
              <w:rPr>
                <w:spacing w:val="-10"/>
                <w:sz w:val="28"/>
              </w:rPr>
              <w:t>3</w:t>
            </w:r>
          </w:p>
        </w:tc>
        <w:tc>
          <w:tcPr>
            <w:tcW w:w="3021" w:type="dxa"/>
          </w:tcPr>
          <w:p w14:paraId="3C3F54B4" w14:textId="77777777" w:rsidR="00D73B8C" w:rsidRDefault="00D73B8C" w:rsidP="00D73B8C">
            <w:pPr>
              <w:pStyle w:val="TableParagraph"/>
              <w:ind w:right="0"/>
              <w:jc w:val="left"/>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276B79BC" w14:textId="77777777" w:rsidR="00D73B8C" w:rsidRPr="00BF2501" w:rsidRDefault="00D73B8C" w:rsidP="00D73B8C">
            <w:pPr>
              <w:ind w:firstLine="387"/>
              <w:rPr>
                <w:color w:val="000000" w:themeColor="text1"/>
                <w:sz w:val="28"/>
                <w:szCs w:val="28"/>
              </w:rPr>
            </w:pPr>
            <w:r w:rsidRPr="00BF2501">
              <w:rPr>
                <w:color w:val="000000" w:themeColor="text1"/>
                <w:sz w:val="28"/>
                <w:szCs w:val="28"/>
              </w:rPr>
              <w:t>0-800-219-108</w:t>
            </w:r>
          </w:p>
          <w:p w14:paraId="6129DD76" w14:textId="77777777" w:rsidR="00D73B8C" w:rsidRPr="00BF2501" w:rsidRDefault="00000000" w:rsidP="00D73B8C">
            <w:pPr>
              <w:ind w:firstLine="387"/>
              <w:rPr>
                <w:sz w:val="28"/>
                <w:szCs w:val="28"/>
              </w:rPr>
            </w:pPr>
            <w:hyperlink r:id="rId6">
              <w:r w:rsidR="00D73B8C" w:rsidRPr="00BF2501">
                <w:rPr>
                  <w:sz w:val="28"/>
                  <w:szCs w:val="28"/>
                </w:rPr>
                <w:t>gu@vn.pfu.gov.ua</w:t>
              </w:r>
            </w:hyperlink>
          </w:p>
          <w:p w14:paraId="64A14DDD" w14:textId="1E21F29A" w:rsidR="00D73B8C" w:rsidRDefault="00D73B8C" w:rsidP="00D73B8C">
            <w:pPr>
              <w:pStyle w:val="TableParagraph"/>
              <w:ind w:firstLine="390"/>
              <w:rPr>
                <w:i/>
                <w:sz w:val="28"/>
              </w:rPr>
            </w:pPr>
            <w:r w:rsidRPr="00BF2501">
              <w:rPr>
                <w:color w:val="000000" w:themeColor="text1"/>
                <w:sz w:val="28"/>
                <w:szCs w:val="28"/>
              </w:rPr>
              <w:t>pfu.gov.ua/vn</w:t>
            </w:r>
          </w:p>
        </w:tc>
      </w:tr>
      <w:tr w:rsidR="00D73B8C" w14:paraId="66D7DE68" w14:textId="77777777">
        <w:trPr>
          <w:trHeight w:val="441"/>
        </w:trPr>
        <w:tc>
          <w:tcPr>
            <w:tcW w:w="9957" w:type="dxa"/>
            <w:gridSpan w:val="3"/>
          </w:tcPr>
          <w:p w14:paraId="598BE4DD" w14:textId="77777777" w:rsidR="00D73B8C" w:rsidRDefault="00D73B8C" w:rsidP="00D73B8C">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D73B8C" w14:paraId="6FB88BF7" w14:textId="77777777">
        <w:trPr>
          <w:trHeight w:val="1408"/>
        </w:trPr>
        <w:tc>
          <w:tcPr>
            <w:tcW w:w="430" w:type="dxa"/>
          </w:tcPr>
          <w:p w14:paraId="027C19BF" w14:textId="77777777" w:rsidR="00D73B8C" w:rsidRDefault="00D73B8C" w:rsidP="00D73B8C">
            <w:pPr>
              <w:pStyle w:val="TableParagraph"/>
              <w:ind w:left="29" w:right="13"/>
              <w:jc w:val="center"/>
              <w:rPr>
                <w:sz w:val="28"/>
              </w:rPr>
            </w:pPr>
            <w:r>
              <w:rPr>
                <w:spacing w:val="-10"/>
                <w:sz w:val="28"/>
              </w:rPr>
              <w:t>4</w:t>
            </w:r>
          </w:p>
        </w:tc>
        <w:tc>
          <w:tcPr>
            <w:tcW w:w="3021" w:type="dxa"/>
          </w:tcPr>
          <w:p w14:paraId="6DF45F51" w14:textId="77777777" w:rsidR="00D73B8C" w:rsidRDefault="00D73B8C" w:rsidP="00D73B8C">
            <w:pPr>
              <w:pStyle w:val="TableParagraph"/>
              <w:ind w:right="0"/>
              <w:jc w:val="left"/>
              <w:rPr>
                <w:sz w:val="28"/>
              </w:rPr>
            </w:pPr>
            <w:r>
              <w:rPr>
                <w:sz w:val="28"/>
              </w:rPr>
              <w:t>Закони</w:t>
            </w:r>
            <w:r>
              <w:rPr>
                <w:spacing w:val="-17"/>
                <w:sz w:val="28"/>
              </w:rPr>
              <w:t xml:space="preserve"> </w:t>
            </w:r>
            <w:r>
              <w:rPr>
                <w:spacing w:val="-2"/>
                <w:sz w:val="28"/>
              </w:rPr>
              <w:t>України</w:t>
            </w:r>
          </w:p>
        </w:tc>
        <w:tc>
          <w:tcPr>
            <w:tcW w:w="6506" w:type="dxa"/>
          </w:tcPr>
          <w:p w14:paraId="52F9A9B4" w14:textId="77777777" w:rsidR="00D73B8C" w:rsidRDefault="00D73B8C" w:rsidP="00D73B8C">
            <w:pPr>
              <w:pStyle w:val="TableParagraph"/>
              <w:ind w:firstLine="391"/>
              <w:rPr>
                <w:sz w:val="28"/>
              </w:rPr>
            </w:pPr>
            <w:r>
              <w:rPr>
                <w:sz w:val="28"/>
              </w:rPr>
              <w:t>Закон України “Про статус і соціальний захист громадян, які постраждали внаслідок Чорнобильської катастрофи”;</w:t>
            </w:r>
          </w:p>
          <w:p w14:paraId="4EF031EF" w14:textId="77777777" w:rsidR="00D73B8C" w:rsidRDefault="00D73B8C" w:rsidP="00D73B8C">
            <w:pPr>
              <w:pStyle w:val="TableParagraph"/>
              <w:spacing w:before="0"/>
              <w:ind w:left="451" w:right="0"/>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D73B8C" w14:paraId="3ADDCD60" w14:textId="77777777">
        <w:trPr>
          <w:trHeight w:val="3602"/>
        </w:trPr>
        <w:tc>
          <w:tcPr>
            <w:tcW w:w="430" w:type="dxa"/>
          </w:tcPr>
          <w:p w14:paraId="15DE8363" w14:textId="77777777" w:rsidR="00D73B8C" w:rsidRDefault="00D73B8C" w:rsidP="00D73B8C">
            <w:pPr>
              <w:pStyle w:val="TableParagraph"/>
              <w:ind w:left="29" w:right="13"/>
              <w:jc w:val="center"/>
              <w:rPr>
                <w:sz w:val="28"/>
              </w:rPr>
            </w:pPr>
            <w:r>
              <w:rPr>
                <w:spacing w:val="-10"/>
                <w:sz w:val="28"/>
              </w:rPr>
              <w:t>5</w:t>
            </w:r>
          </w:p>
        </w:tc>
        <w:tc>
          <w:tcPr>
            <w:tcW w:w="3021" w:type="dxa"/>
          </w:tcPr>
          <w:p w14:paraId="14631BCC" w14:textId="77777777" w:rsidR="00D73B8C" w:rsidRDefault="00D73B8C" w:rsidP="00D73B8C">
            <w:pPr>
              <w:pStyle w:val="TableParagraph"/>
              <w:tabs>
                <w:tab w:val="left" w:pos="1901"/>
              </w:tabs>
              <w:jc w:val="left"/>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392E28BE" w14:textId="77777777" w:rsidR="00D73B8C" w:rsidRDefault="00D73B8C" w:rsidP="00D73B8C">
            <w:pPr>
              <w:pStyle w:val="TableParagraph"/>
              <w:spacing w:before="40" w:line="320" w:lineRule="atLeast"/>
              <w:ind w:firstLine="390"/>
              <w:rPr>
                <w:sz w:val="28"/>
              </w:rPr>
            </w:pPr>
            <w:r>
              <w:rPr>
                <w:sz w:val="28"/>
              </w:rPr>
              <w:t>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опромінення не з власної вини, до відповідних категорій осіб, які постраждали внаслідок Чорнобильської катастрофи, 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02 грудня 1992 року № 674;</w:t>
            </w:r>
          </w:p>
        </w:tc>
      </w:tr>
    </w:tbl>
    <w:p w14:paraId="6A1CB93C" w14:textId="77777777" w:rsidR="00215330" w:rsidRDefault="00215330">
      <w:pPr>
        <w:spacing w:before="182"/>
        <w:rPr>
          <w:sz w:val="20"/>
        </w:rPr>
      </w:pPr>
    </w:p>
    <w:p w14:paraId="6AFB1912" w14:textId="77777777" w:rsidR="00215330" w:rsidRDefault="00215330">
      <w:pPr>
        <w:rPr>
          <w:sz w:val="20"/>
        </w:rPr>
        <w:sectPr w:rsidR="00215330" w:rsidSect="00D61429">
          <w:type w:val="continuous"/>
          <w:pgSz w:w="11910" w:h="16840"/>
          <w:pgMar w:top="1280" w:right="425" w:bottom="280" w:left="1417" w:header="708" w:footer="708" w:gutter="0"/>
          <w:cols w:space="720"/>
        </w:sectPr>
      </w:pPr>
    </w:p>
    <w:p w14:paraId="767F415F" w14:textId="3C41A975" w:rsidR="00215330" w:rsidRDefault="00000000" w:rsidP="00D73B8C">
      <w:pPr>
        <w:spacing w:before="107"/>
        <w:rPr>
          <w:rFonts w:ascii="Arial"/>
          <w:b/>
          <w:sz w:val="14"/>
        </w:rPr>
      </w:pPr>
      <w:r>
        <w:br w:type="column"/>
      </w:r>
    </w:p>
    <w:p w14:paraId="0AFBDF30" w14:textId="77777777" w:rsidR="00215330" w:rsidRDefault="00215330">
      <w:pPr>
        <w:jc w:val="center"/>
        <w:rPr>
          <w:rFonts w:ascii="Arial"/>
          <w:b/>
          <w:sz w:val="14"/>
        </w:rPr>
        <w:sectPr w:rsidR="00215330" w:rsidSect="00D61429">
          <w:type w:val="continuous"/>
          <w:pgSz w:w="11910" w:h="16840"/>
          <w:pgMar w:top="1280" w:right="425" w:bottom="280" w:left="1417" w:header="708" w:footer="708" w:gutter="0"/>
          <w:cols w:num="2" w:space="720" w:equalWidth="0">
            <w:col w:w="6147" w:space="170"/>
            <w:col w:w="3751"/>
          </w:cols>
        </w:sectPr>
      </w:pPr>
    </w:p>
    <w:p w14:paraId="7BADE9B5" w14:textId="77777777" w:rsidR="00215330" w:rsidRDefault="00215330">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215330" w14:paraId="2752F9EB" w14:textId="77777777">
        <w:trPr>
          <w:trHeight w:val="7526"/>
        </w:trPr>
        <w:tc>
          <w:tcPr>
            <w:tcW w:w="430" w:type="dxa"/>
          </w:tcPr>
          <w:p w14:paraId="59EBCA93" w14:textId="77777777" w:rsidR="00215330" w:rsidRDefault="00215330">
            <w:pPr>
              <w:pStyle w:val="TableParagraph"/>
              <w:spacing w:before="0"/>
              <w:ind w:left="0" w:right="0"/>
              <w:jc w:val="left"/>
              <w:rPr>
                <w:sz w:val="28"/>
              </w:rPr>
            </w:pPr>
          </w:p>
        </w:tc>
        <w:tc>
          <w:tcPr>
            <w:tcW w:w="3021" w:type="dxa"/>
          </w:tcPr>
          <w:p w14:paraId="45C75320" w14:textId="77777777" w:rsidR="00215330" w:rsidRDefault="00215330">
            <w:pPr>
              <w:pStyle w:val="TableParagraph"/>
              <w:spacing w:before="0"/>
              <w:ind w:left="0" w:right="0"/>
              <w:jc w:val="left"/>
              <w:rPr>
                <w:sz w:val="28"/>
              </w:rPr>
            </w:pPr>
          </w:p>
        </w:tc>
        <w:tc>
          <w:tcPr>
            <w:tcW w:w="6506" w:type="dxa"/>
          </w:tcPr>
          <w:p w14:paraId="0ACCD7C8" w14:textId="77777777" w:rsidR="00215330" w:rsidRDefault="00000000">
            <w:pPr>
              <w:pStyle w:val="TableParagraph"/>
              <w:ind w:right="57" w:firstLine="394"/>
              <w:rPr>
                <w:sz w:val="28"/>
              </w:rPr>
            </w:pPr>
            <w:r>
              <w:rPr>
                <w:sz w:val="28"/>
              </w:rPr>
              <w:t>Порядок використання коштів державного бюджету для виконання програм, пов’язаних із соціальним захистом громадян, які постраждали 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20 вересня 2005 року № 936;</w:t>
            </w:r>
          </w:p>
          <w:p w14:paraId="6F7ECF5F" w14:textId="77777777" w:rsidR="00215330" w:rsidRDefault="00000000">
            <w:pPr>
              <w:pStyle w:val="TableParagraph"/>
              <w:spacing w:before="0"/>
              <w:ind w:right="57" w:firstLine="394"/>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6"/>
                <w:sz w:val="28"/>
              </w:rPr>
              <w:t xml:space="preserve"> </w:t>
            </w:r>
            <w:r>
              <w:rPr>
                <w:sz w:val="28"/>
              </w:rPr>
              <w:t>08</w:t>
            </w:r>
            <w:r>
              <w:rPr>
                <w:spacing w:val="-6"/>
                <w:sz w:val="28"/>
              </w:rPr>
              <w:t xml:space="preserve"> </w:t>
            </w:r>
            <w:r>
              <w:rPr>
                <w:sz w:val="28"/>
              </w:rPr>
              <w:t>лютого 1995 року № 100 “Про затвердження Порядку обчислення середньої заробітної плати”;</w:t>
            </w:r>
          </w:p>
          <w:p w14:paraId="6EE666CC" w14:textId="77777777" w:rsidR="00215330" w:rsidRDefault="00000000">
            <w:pPr>
              <w:pStyle w:val="TableParagraph"/>
              <w:spacing w:before="0"/>
              <w:ind w:left="26" w:right="99" w:firstLine="425"/>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10"/>
                <w:sz w:val="28"/>
              </w:rPr>
              <w:t xml:space="preserve"> </w:t>
            </w:r>
            <w:r>
              <w:rPr>
                <w:sz w:val="28"/>
              </w:rPr>
              <w:t>соціальних</w:t>
            </w:r>
            <w:r>
              <w:rPr>
                <w:spacing w:val="-9"/>
                <w:sz w:val="28"/>
              </w:rPr>
              <w:t xml:space="preserve"> </w:t>
            </w:r>
            <w:r>
              <w:rPr>
                <w:sz w:val="28"/>
              </w:rPr>
              <w:t>стипендій</w:t>
            </w:r>
            <w:r>
              <w:rPr>
                <w:spacing w:val="-10"/>
                <w:sz w:val="28"/>
              </w:rPr>
              <w:t xml:space="preserve"> </w:t>
            </w:r>
            <w:r>
              <w:rPr>
                <w:sz w:val="28"/>
              </w:rPr>
              <w:t>органами</w:t>
            </w:r>
            <w:r>
              <w:rPr>
                <w:spacing w:val="-9"/>
                <w:sz w:val="28"/>
              </w:rPr>
              <w:t xml:space="preserve"> </w:t>
            </w:r>
            <w:r>
              <w:rPr>
                <w:sz w:val="28"/>
              </w:rPr>
              <w:t>Пенсійного фонду України” (далі – Постанова № 765);</w:t>
            </w:r>
          </w:p>
          <w:p w14:paraId="1802808B" w14:textId="77777777" w:rsidR="00215330" w:rsidRDefault="00000000">
            <w:pPr>
              <w:pStyle w:val="TableParagraph"/>
              <w:spacing w:before="0"/>
              <w:ind w:left="26" w:right="99" w:firstLine="425"/>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6"/>
                <w:sz w:val="28"/>
              </w:rPr>
              <w:t xml:space="preserve"> </w:t>
            </w:r>
            <w:r>
              <w:rPr>
                <w:sz w:val="28"/>
              </w:rPr>
              <w:t>11</w:t>
            </w:r>
            <w:r>
              <w:rPr>
                <w:spacing w:val="-6"/>
                <w:sz w:val="28"/>
              </w:rPr>
              <w:t xml:space="preserve"> </w:t>
            </w:r>
            <w:r>
              <w:rPr>
                <w:sz w:val="28"/>
              </w:rPr>
              <w:t xml:space="preserve">липня 2018 року № 551 “Деякі питання видачі посвідчень особам, які постраждали внаслідок Чорнобильської катастрофи, та іншим категоріям </w:t>
            </w:r>
            <w:r>
              <w:rPr>
                <w:spacing w:val="-2"/>
                <w:sz w:val="28"/>
              </w:rPr>
              <w:t>громадян”;</w:t>
            </w:r>
          </w:p>
          <w:p w14:paraId="330A25A5" w14:textId="77777777" w:rsidR="00215330" w:rsidRDefault="00000000">
            <w:pPr>
              <w:pStyle w:val="TableParagraph"/>
              <w:spacing w:before="0"/>
              <w:ind w:right="57" w:firstLine="394"/>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08</w:t>
            </w:r>
            <w:r>
              <w:rPr>
                <w:spacing w:val="-2"/>
                <w:sz w:val="28"/>
              </w:rPr>
              <w:t xml:space="preserve"> </w:t>
            </w:r>
            <w:r>
              <w:rPr>
                <w:sz w:val="28"/>
              </w:rPr>
              <w:t>вересня</w:t>
            </w:r>
            <w:r>
              <w:rPr>
                <w:spacing w:val="40"/>
                <w:sz w:val="28"/>
              </w:rPr>
              <w:t xml:space="preserve"> </w:t>
            </w:r>
            <w:r>
              <w:rPr>
                <w:sz w:val="28"/>
              </w:rPr>
              <w:t>2016</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606</w:t>
            </w:r>
            <w:r>
              <w:rPr>
                <w:spacing w:val="40"/>
                <w:sz w:val="28"/>
              </w:rPr>
              <w:t xml:space="preserve"> </w:t>
            </w:r>
            <w:r>
              <w:rPr>
                <w:sz w:val="28"/>
              </w:rPr>
              <w:t>“Деякі</w:t>
            </w:r>
            <w:r>
              <w:rPr>
                <w:spacing w:val="40"/>
                <w:sz w:val="28"/>
              </w:rPr>
              <w:t xml:space="preserve"> </w:t>
            </w:r>
            <w:r>
              <w:rPr>
                <w:sz w:val="28"/>
              </w:rPr>
              <w:t xml:space="preserve">питання електронної взаємодії електронних інформаційних </w:t>
            </w:r>
            <w:r>
              <w:rPr>
                <w:spacing w:val="-2"/>
                <w:sz w:val="28"/>
              </w:rPr>
              <w:t>ресурсів”.</w:t>
            </w:r>
          </w:p>
        </w:tc>
      </w:tr>
      <w:tr w:rsidR="00215330" w14:paraId="42BE5CBA" w14:textId="77777777">
        <w:trPr>
          <w:trHeight w:val="2051"/>
        </w:trPr>
        <w:tc>
          <w:tcPr>
            <w:tcW w:w="430" w:type="dxa"/>
          </w:tcPr>
          <w:p w14:paraId="354A7115" w14:textId="77777777" w:rsidR="00215330" w:rsidRDefault="00000000">
            <w:pPr>
              <w:pStyle w:val="TableParagraph"/>
              <w:ind w:left="29" w:right="13"/>
              <w:jc w:val="center"/>
              <w:rPr>
                <w:sz w:val="28"/>
              </w:rPr>
            </w:pPr>
            <w:r>
              <w:rPr>
                <w:spacing w:val="-10"/>
                <w:sz w:val="28"/>
              </w:rPr>
              <w:t>6</w:t>
            </w:r>
          </w:p>
        </w:tc>
        <w:tc>
          <w:tcPr>
            <w:tcW w:w="3021" w:type="dxa"/>
          </w:tcPr>
          <w:p w14:paraId="03E0FBC3" w14:textId="77777777" w:rsidR="00215330" w:rsidRDefault="00000000">
            <w:pPr>
              <w:pStyle w:val="TableParagraph"/>
              <w:tabs>
                <w:tab w:val="left" w:pos="1438"/>
              </w:tabs>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6927261A" w14:textId="77777777" w:rsidR="00215330" w:rsidRDefault="00000000">
            <w:pPr>
              <w:pStyle w:val="TableParagraph"/>
              <w:ind w:firstLine="390"/>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 2015 року №</w:t>
            </w:r>
            <w:r>
              <w:rPr>
                <w:spacing w:val="-4"/>
                <w:sz w:val="28"/>
              </w:rPr>
              <w:t xml:space="preserve"> </w:t>
            </w:r>
            <w:r>
              <w:rPr>
                <w:sz w:val="28"/>
              </w:rPr>
              <w:t>13-1 “Про 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1DEDB17A" w14:textId="77777777" w:rsidR="00215330" w:rsidRDefault="00000000">
            <w:pPr>
              <w:pStyle w:val="TableParagraph"/>
              <w:spacing w:before="0"/>
              <w:ind w:right="0"/>
              <w:rPr>
                <w:sz w:val="28"/>
              </w:rPr>
            </w:pPr>
            <w:r>
              <w:rPr>
                <w:sz w:val="28"/>
              </w:rPr>
              <w:t>№</w:t>
            </w:r>
            <w:r>
              <w:rPr>
                <w:spacing w:val="-1"/>
                <w:sz w:val="28"/>
              </w:rPr>
              <w:t xml:space="preserve"> </w:t>
            </w:r>
            <w:r>
              <w:rPr>
                <w:spacing w:val="-2"/>
                <w:sz w:val="28"/>
              </w:rPr>
              <w:t>991/27436.</w:t>
            </w:r>
          </w:p>
        </w:tc>
      </w:tr>
      <w:tr w:rsidR="00215330" w14:paraId="1A5857F7" w14:textId="77777777">
        <w:trPr>
          <w:trHeight w:val="442"/>
        </w:trPr>
        <w:tc>
          <w:tcPr>
            <w:tcW w:w="9957" w:type="dxa"/>
            <w:gridSpan w:val="3"/>
          </w:tcPr>
          <w:p w14:paraId="1BF82962" w14:textId="77777777" w:rsidR="00215330" w:rsidRDefault="00000000">
            <w:pPr>
              <w:pStyle w:val="TableParagraph"/>
              <w:ind w:left="405" w:right="0"/>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215330" w14:paraId="11198D42" w14:textId="77777777">
        <w:trPr>
          <w:trHeight w:val="763"/>
        </w:trPr>
        <w:tc>
          <w:tcPr>
            <w:tcW w:w="430" w:type="dxa"/>
          </w:tcPr>
          <w:p w14:paraId="4A335D85" w14:textId="77777777" w:rsidR="00215330" w:rsidRDefault="00000000">
            <w:pPr>
              <w:pStyle w:val="TableParagraph"/>
              <w:ind w:left="29" w:right="13"/>
              <w:jc w:val="center"/>
              <w:rPr>
                <w:sz w:val="28"/>
              </w:rPr>
            </w:pPr>
            <w:r>
              <w:rPr>
                <w:spacing w:val="-10"/>
                <w:sz w:val="28"/>
              </w:rPr>
              <w:t>7</w:t>
            </w:r>
          </w:p>
        </w:tc>
        <w:tc>
          <w:tcPr>
            <w:tcW w:w="3021" w:type="dxa"/>
          </w:tcPr>
          <w:p w14:paraId="2F979966" w14:textId="77777777" w:rsidR="00215330" w:rsidRDefault="00000000">
            <w:pPr>
              <w:pStyle w:val="TableParagraph"/>
              <w:ind w:right="0"/>
              <w:jc w:val="left"/>
              <w:rPr>
                <w:sz w:val="28"/>
              </w:rPr>
            </w:pPr>
            <w:r>
              <w:rPr>
                <w:sz w:val="28"/>
              </w:rPr>
              <w:t>Особи, які мають право на отримання послуги</w:t>
            </w:r>
          </w:p>
        </w:tc>
        <w:tc>
          <w:tcPr>
            <w:tcW w:w="6506" w:type="dxa"/>
          </w:tcPr>
          <w:p w14:paraId="65E4AEFA" w14:textId="77777777" w:rsidR="00215330" w:rsidRDefault="00000000">
            <w:pPr>
              <w:pStyle w:val="TableParagraph"/>
              <w:tabs>
                <w:tab w:val="left" w:pos="1978"/>
                <w:tab w:val="left" w:pos="3019"/>
                <w:tab w:val="left" w:pos="5279"/>
              </w:tabs>
              <w:ind w:firstLine="391"/>
              <w:jc w:val="left"/>
              <w:rPr>
                <w:sz w:val="28"/>
              </w:rPr>
            </w:pPr>
            <w:r>
              <w:rPr>
                <w:spacing w:val="-2"/>
                <w:sz w:val="28"/>
              </w:rPr>
              <w:t>Особи,</w:t>
            </w:r>
            <w:r>
              <w:rPr>
                <w:sz w:val="28"/>
              </w:rPr>
              <w:tab/>
            </w:r>
            <w:r>
              <w:rPr>
                <w:spacing w:val="-4"/>
                <w:sz w:val="28"/>
              </w:rPr>
              <w:t>які</w:t>
            </w:r>
            <w:r>
              <w:rPr>
                <w:sz w:val="28"/>
              </w:rPr>
              <w:tab/>
            </w:r>
            <w:r>
              <w:rPr>
                <w:spacing w:val="-2"/>
                <w:sz w:val="28"/>
              </w:rPr>
              <w:t>постраждали</w:t>
            </w:r>
            <w:r>
              <w:rPr>
                <w:sz w:val="28"/>
              </w:rPr>
              <w:tab/>
            </w:r>
            <w:r>
              <w:rPr>
                <w:spacing w:val="-2"/>
                <w:sz w:val="28"/>
              </w:rPr>
              <w:t xml:space="preserve">внаслідок </w:t>
            </w:r>
            <w:r>
              <w:rPr>
                <w:sz w:val="28"/>
              </w:rPr>
              <w:t>Чорнобильської</w:t>
            </w:r>
            <w:r>
              <w:rPr>
                <w:spacing w:val="-2"/>
                <w:sz w:val="28"/>
              </w:rPr>
              <w:t xml:space="preserve"> </w:t>
            </w:r>
            <w:r>
              <w:rPr>
                <w:sz w:val="28"/>
              </w:rPr>
              <w:t>катастрофи,</w:t>
            </w:r>
            <w:r>
              <w:rPr>
                <w:spacing w:val="-2"/>
                <w:sz w:val="28"/>
              </w:rPr>
              <w:t xml:space="preserve"> </w:t>
            </w:r>
            <w:r>
              <w:rPr>
                <w:sz w:val="28"/>
              </w:rPr>
              <w:t>віднесені</w:t>
            </w:r>
            <w:r>
              <w:rPr>
                <w:spacing w:val="-2"/>
                <w:sz w:val="28"/>
              </w:rPr>
              <w:t xml:space="preserve"> </w:t>
            </w:r>
            <w:r>
              <w:rPr>
                <w:sz w:val="28"/>
              </w:rPr>
              <w:t>до</w:t>
            </w:r>
            <w:r>
              <w:rPr>
                <w:spacing w:val="-2"/>
                <w:sz w:val="28"/>
              </w:rPr>
              <w:t xml:space="preserve"> </w:t>
            </w:r>
            <w:r>
              <w:rPr>
                <w:sz w:val="28"/>
              </w:rPr>
              <w:t>категорії</w:t>
            </w:r>
            <w:r>
              <w:rPr>
                <w:spacing w:val="-2"/>
                <w:sz w:val="28"/>
              </w:rPr>
              <w:t xml:space="preserve"> </w:t>
            </w:r>
            <w:r>
              <w:rPr>
                <w:sz w:val="28"/>
              </w:rPr>
              <w:t>2.</w:t>
            </w:r>
          </w:p>
        </w:tc>
      </w:tr>
      <w:tr w:rsidR="00215330" w14:paraId="24434625" w14:textId="77777777">
        <w:trPr>
          <w:trHeight w:val="764"/>
        </w:trPr>
        <w:tc>
          <w:tcPr>
            <w:tcW w:w="430" w:type="dxa"/>
          </w:tcPr>
          <w:p w14:paraId="1C4CC7B0" w14:textId="77777777" w:rsidR="00215330" w:rsidRDefault="00000000">
            <w:pPr>
              <w:pStyle w:val="TableParagraph"/>
              <w:ind w:left="29" w:right="13"/>
              <w:jc w:val="center"/>
              <w:rPr>
                <w:sz w:val="28"/>
              </w:rPr>
            </w:pPr>
            <w:r>
              <w:rPr>
                <w:spacing w:val="-10"/>
                <w:sz w:val="28"/>
              </w:rPr>
              <w:t>8</w:t>
            </w:r>
          </w:p>
        </w:tc>
        <w:tc>
          <w:tcPr>
            <w:tcW w:w="3021" w:type="dxa"/>
          </w:tcPr>
          <w:p w14:paraId="489572F2" w14:textId="77777777" w:rsidR="00215330" w:rsidRDefault="00000000">
            <w:pPr>
              <w:pStyle w:val="TableParagraph"/>
              <w:ind w:right="0"/>
              <w:jc w:val="left"/>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286776BF" w14:textId="77777777" w:rsidR="00215330" w:rsidRDefault="00000000">
            <w:pPr>
              <w:pStyle w:val="TableParagraph"/>
              <w:ind w:left="450" w:right="0"/>
              <w:jc w:val="left"/>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215330" w14:paraId="60670AEB" w14:textId="77777777">
        <w:trPr>
          <w:trHeight w:val="1992"/>
        </w:trPr>
        <w:tc>
          <w:tcPr>
            <w:tcW w:w="430" w:type="dxa"/>
          </w:tcPr>
          <w:p w14:paraId="43E6BB3B" w14:textId="77777777" w:rsidR="00215330" w:rsidRDefault="00000000">
            <w:pPr>
              <w:pStyle w:val="TableParagraph"/>
              <w:ind w:left="29" w:right="13"/>
              <w:jc w:val="center"/>
              <w:rPr>
                <w:sz w:val="28"/>
              </w:rPr>
            </w:pPr>
            <w:r>
              <w:rPr>
                <w:spacing w:val="-10"/>
                <w:sz w:val="28"/>
              </w:rPr>
              <w:t>9</w:t>
            </w:r>
          </w:p>
        </w:tc>
        <w:tc>
          <w:tcPr>
            <w:tcW w:w="3021" w:type="dxa"/>
          </w:tcPr>
          <w:p w14:paraId="05A98C58" w14:textId="77777777" w:rsidR="00215330" w:rsidRDefault="00000000">
            <w:pPr>
              <w:pStyle w:val="TableParagraph"/>
              <w:ind w:right="573"/>
              <w:jc w:val="left"/>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5479D180" w14:textId="77777777" w:rsidR="00215330" w:rsidRDefault="00000000">
            <w:pPr>
              <w:pStyle w:val="TableParagraph"/>
              <w:spacing w:before="40" w:line="320" w:lineRule="atLeast"/>
              <w:ind w:firstLine="390"/>
              <w:rPr>
                <w:sz w:val="28"/>
              </w:rPr>
            </w:pPr>
            <w:r>
              <w:rPr>
                <w:sz w:val="28"/>
              </w:rPr>
              <w:t>Заявник, особа якого посвідчується паспортом громадянина України або іншим документом, що посвідчує особу (посвідка на постійне проживання / посвідчення біженця / посвідчення особи, яка потребує</w:t>
            </w:r>
            <w:r>
              <w:rPr>
                <w:spacing w:val="-17"/>
                <w:sz w:val="28"/>
              </w:rPr>
              <w:t xml:space="preserve"> </w:t>
            </w:r>
            <w:r>
              <w:rPr>
                <w:sz w:val="28"/>
              </w:rPr>
              <w:t>додаткового</w:t>
            </w:r>
            <w:r>
              <w:rPr>
                <w:spacing w:val="-15"/>
                <w:sz w:val="28"/>
              </w:rPr>
              <w:t xml:space="preserve"> </w:t>
            </w:r>
            <w:r>
              <w:rPr>
                <w:sz w:val="28"/>
              </w:rPr>
              <w:t>захисту),</w:t>
            </w:r>
            <w:r>
              <w:rPr>
                <w:spacing w:val="-15"/>
                <w:sz w:val="28"/>
              </w:rPr>
              <w:t xml:space="preserve"> </w:t>
            </w:r>
            <w:r>
              <w:rPr>
                <w:sz w:val="28"/>
              </w:rPr>
              <w:t>пред’являє</w:t>
            </w:r>
            <w:r>
              <w:rPr>
                <w:spacing w:val="-16"/>
                <w:sz w:val="28"/>
              </w:rPr>
              <w:t xml:space="preserve"> </w:t>
            </w:r>
            <w:r>
              <w:rPr>
                <w:sz w:val="28"/>
              </w:rPr>
              <w:t>документ, що</w:t>
            </w:r>
            <w:r>
              <w:rPr>
                <w:spacing w:val="51"/>
                <w:sz w:val="28"/>
              </w:rPr>
              <w:t xml:space="preserve">  </w:t>
            </w:r>
            <w:r>
              <w:rPr>
                <w:sz w:val="28"/>
              </w:rPr>
              <w:t>засвідчує</w:t>
            </w:r>
            <w:r>
              <w:rPr>
                <w:spacing w:val="54"/>
                <w:sz w:val="28"/>
              </w:rPr>
              <w:t xml:space="preserve">  </w:t>
            </w:r>
            <w:r>
              <w:rPr>
                <w:sz w:val="28"/>
              </w:rPr>
              <w:t>реєстрацію</w:t>
            </w:r>
            <w:r>
              <w:rPr>
                <w:spacing w:val="53"/>
                <w:sz w:val="28"/>
              </w:rPr>
              <w:t xml:space="preserve">  </w:t>
            </w:r>
            <w:r>
              <w:rPr>
                <w:sz w:val="28"/>
              </w:rPr>
              <w:t>особи</w:t>
            </w:r>
            <w:r>
              <w:rPr>
                <w:spacing w:val="54"/>
                <w:sz w:val="28"/>
              </w:rPr>
              <w:t xml:space="preserve">  </w:t>
            </w:r>
            <w:r>
              <w:rPr>
                <w:sz w:val="28"/>
              </w:rPr>
              <w:t>в</w:t>
            </w:r>
            <w:r>
              <w:rPr>
                <w:spacing w:val="54"/>
                <w:sz w:val="28"/>
              </w:rPr>
              <w:t xml:space="preserve">  </w:t>
            </w:r>
            <w:r>
              <w:rPr>
                <w:spacing w:val="-2"/>
                <w:sz w:val="28"/>
              </w:rPr>
              <w:t>Державному</w:t>
            </w:r>
          </w:p>
        </w:tc>
      </w:tr>
    </w:tbl>
    <w:p w14:paraId="6C1AB707" w14:textId="77777777" w:rsidR="00215330" w:rsidRDefault="00215330">
      <w:pPr>
        <w:pStyle w:val="TableParagraph"/>
        <w:spacing w:line="320" w:lineRule="atLeast"/>
        <w:rPr>
          <w:sz w:val="28"/>
        </w:rPr>
        <w:sectPr w:rsidR="00215330" w:rsidSect="00D61429">
          <w:headerReference w:type="default" r:id="rId7"/>
          <w:pgSz w:w="11910" w:h="16840"/>
          <w:pgMar w:top="1280" w:right="425" w:bottom="280" w:left="1417" w:header="709" w:footer="0" w:gutter="0"/>
          <w:pgNumType w:start="2"/>
          <w:cols w:space="720"/>
        </w:sectPr>
      </w:pPr>
    </w:p>
    <w:p w14:paraId="57EC89B1" w14:textId="77777777" w:rsidR="00215330" w:rsidRDefault="00215330">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215330" w14:paraId="2885A6E6" w14:textId="77777777">
        <w:trPr>
          <w:trHeight w:val="13584"/>
        </w:trPr>
        <w:tc>
          <w:tcPr>
            <w:tcW w:w="430" w:type="dxa"/>
          </w:tcPr>
          <w:p w14:paraId="286B38C6" w14:textId="77777777" w:rsidR="00215330" w:rsidRDefault="00215330">
            <w:pPr>
              <w:pStyle w:val="TableParagraph"/>
              <w:spacing w:before="0"/>
              <w:ind w:left="0" w:right="0"/>
              <w:jc w:val="left"/>
              <w:rPr>
                <w:sz w:val="28"/>
              </w:rPr>
            </w:pPr>
          </w:p>
        </w:tc>
        <w:tc>
          <w:tcPr>
            <w:tcW w:w="3021" w:type="dxa"/>
          </w:tcPr>
          <w:p w14:paraId="346DC5DE" w14:textId="77777777" w:rsidR="00215330" w:rsidRDefault="00215330">
            <w:pPr>
              <w:pStyle w:val="TableParagraph"/>
              <w:spacing w:before="0"/>
              <w:ind w:left="0" w:right="0"/>
              <w:jc w:val="left"/>
              <w:rPr>
                <w:sz w:val="28"/>
              </w:rPr>
            </w:pPr>
          </w:p>
        </w:tc>
        <w:tc>
          <w:tcPr>
            <w:tcW w:w="6506" w:type="dxa"/>
          </w:tcPr>
          <w:p w14:paraId="724CA97E" w14:textId="77777777" w:rsidR="00215330" w:rsidRDefault="00000000">
            <w:pPr>
              <w:pStyle w:val="TableParagraph"/>
              <w:rPr>
                <w:sz w:val="28"/>
              </w:rPr>
            </w:pPr>
            <w:r>
              <w:rPr>
                <w:sz w:val="28"/>
              </w:rPr>
              <w:t>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w:t>
            </w:r>
            <w:r>
              <w:rPr>
                <w:spacing w:val="-7"/>
                <w:sz w:val="28"/>
              </w:rPr>
              <w:t xml:space="preserve"> </w:t>
            </w:r>
            <w:r>
              <w:rPr>
                <w:sz w:val="28"/>
              </w:rPr>
              <w:t>органу</w:t>
            </w:r>
            <w:r>
              <w:rPr>
                <w:spacing w:val="-7"/>
                <w:sz w:val="28"/>
              </w:rPr>
              <w:t xml:space="preserve"> </w:t>
            </w:r>
            <w:r>
              <w:rPr>
                <w:sz w:val="28"/>
              </w:rPr>
              <w:t>і</w:t>
            </w:r>
            <w:r>
              <w:rPr>
                <w:spacing w:val="-7"/>
                <w:sz w:val="28"/>
              </w:rPr>
              <w:t xml:space="preserve"> </w:t>
            </w:r>
            <w:r>
              <w:rPr>
                <w:sz w:val="28"/>
              </w:rPr>
              <w:t>мають</w:t>
            </w:r>
            <w:r>
              <w:rPr>
                <w:spacing w:val="-7"/>
                <w:sz w:val="28"/>
              </w:rPr>
              <w:t xml:space="preserve"> </w:t>
            </w:r>
            <w:r>
              <w:rPr>
                <w:sz w:val="28"/>
              </w:rPr>
              <w:t>відмітку</w:t>
            </w:r>
            <w:r>
              <w:rPr>
                <w:spacing w:val="-7"/>
                <w:sz w:val="28"/>
              </w:rPr>
              <w:t xml:space="preserve"> </w:t>
            </w:r>
            <w:r>
              <w:rPr>
                <w:sz w:val="28"/>
              </w:rPr>
              <w:t>в</w:t>
            </w:r>
            <w:r>
              <w:rPr>
                <w:spacing w:val="-8"/>
                <w:sz w:val="28"/>
              </w:rPr>
              <w:t xml:space="preserve"> </w:t>
            </w:r>
            <w:r>
              <w:rPr>
                <w:sz w:val="28"/>
              </w:rPr>
              <w:t>паспорті);</w:t>
            </w:r>
          </w:p>
          <w:p w14:paraId="020F2A6F" w14:textId="77777777" w:rsidR="00215330" w:rsidRDefault="00000000">
            <w:pPr>
              <w:pStyle w:val="TableParagraph"/>
              <w:spacing w:before="0"/>
              <w:ind w:left="454" w:right="0"/>
              <w:rPr>
                <w:sz w:val="28"/>
              </w:rPr>
            </w:pPr>
            <w:r>
              <w:rPr>
                <w:sz w:val="28"/>
              </w:rPr>
              <w:t>подає</w:t>
            </w:r>
            <w:r>
              <w:rPr>
                <w:spacing w:val="-6"/>
                <w:sz w:val="28"/>
              </w:rPr>
              <w:t xml:space="preserve"> </w:t>
            </w:r>
            <w:r>
              <w:rPr>
                <w:sz w:val="28"/>
              </w:rPr>
              <w:t>такі</w:t>
            </w:r>
            <w:r>
              <w:rPr>
                <w:spacing w:val="-4"/>
                <w:sz w:val="28"/>
              </w:rPr>
              <w:t xml:space="preserve"> </w:t>
            </w:r>
            <w:r>
              <w:rPr>
                <w:spacing w:val="-2"/>
                <w:sz w:val="28"/>
              </w:rPr>
              <w:t>документи:</w:t>
            </w:r>
          </w:p>
          <w:p w14:paraId="1ADB87EB" w14:textId="77777777" w:rsidR="00215330" w:rsidRDefault="00000000">
            <w:pPr>
              <w:pStyle w:val="TableParagraph"/>
              <w:spacing w:before="0"/>
              <w:ind w:left="454" w:right="0"/>
              <w:rPr>
                <w:sz w:val="28"/>
              </w:rPr>
            </w:pPr>
            <w:r>
              <w:rPr>
                <w:sz w:val="28"/>
              </w:rPr>
              <w:t>заява</w:t>
            </w:r>
            <w:r>
              <w:rPr>
                <w:spacing w:val="37"/>
                <w:sz w:val="28"/>
              </w:rPr>
              <w:t xml:space="preserve">  </w:t>
            </w:r>
            <w:r>
              <w:rPr>
                <w:sz w:val="28"/>
              </w:rPr>
              <w:t>за</w:t>
            </w:r>
            <w:r>
              <w:rPr>
                <w:spacing w:val="38"/>
                <w:sz w:val="28"/>
              </w:rPr>
              <w:t xml:space="preserve">  </w:t>
            </w:r>
            <w:r>
              <w:rPr>
                <w:sz w:val="28"/>
              </w:rPr>
              <w:t>формою,</w:t>
            </w:r>
            <w:r>
              <w:rPr>
                <w:spacing w:val="38"/>
                <w:sz w:val="28"/>
              </w:rPr>
              <w:t xml:space="preserve">  </w:t>
            </w:r>
            <w:r>
              <w:rPr>
                <w:sz w:val="28"/>
              </w:rPr>
              <w:t>затвердженою</w:t>
            </w:r>
            <w:r>
              <w:rPr>
                <w:spacing w:val="38"/>
                <w:sz w:val="28"/>
              </w:rPr>
              <w:t xml:space="preserve">  </w:t>
            </w:r>
            <w:r>
              <w:rPr>
                <w:spacing w:val="-2"/>
                <w:sz w:val="28"/>
              </w:rPr>
              <w:t>Постановою</w:t>
            </w:r>
          </w:p>
          <w:p w14:paraId="72FA0090" w14:textId="77777777" w:rsidR="00215330" w:rsidRDefault="00000000">
            <w:pPr>
              <w:pStyle w:val="TableParagraph"/>
              <w:spacing w:before="0"/>
              <w:ind w:right="0"/>
              <w:rPr>
                <w:sz w:val="28"/>
              </w:rPr>
            </w:pPr>
            <w:r>
              <w:rPr>
                <w:sz w:val="28"/>
              </w:rPr>
              <w:t>№</w:t>
            </w:r>
            <w:r>
              <w:rPr>
                <w:spacing w:val="-1"/>
                <w:sz w:val="28"/>
              </w:rPr>
              <w:t xml:space="preserve"> </w:t>
            </w:r>
            <w:r>
              <w:rPr>
                <w:spacing w:val="-4"/>
                <w:sz w:val="28"/>
              </w:rPr>
              <w:t>765;</w:t>
            </w:r>
          </w:p>
          <w:p w14:paraId="7BF47C03" w14:textId="77777777" w:rsidR="00215330" w:rsidRDefault="00000000">
            <w:pPr>
              <w:pStyle w:val="TableParagraph"/>
              <w:spacing w:before="0"/>
              <w:ind w:firstLine="394"/>
              <w:rPr>
                <w:sz w:val="28"/>
              </w:rPr>
            </w:pPr>
            <w:r>
              <w:rPr>
                <w:sz w:val="28"/>
              </w:rPr>
              <w:t>посвідчення / довідка (видана уповноваженим органом на строк до отримання відповідного посвідчення, але не більш як на два роки) учасника ліквідації наслідків аварії на Чорнобильській АЕС категорії 2;</w:t>
            </w:r>
          </w:p>
          <w:p w14:paraId="6D4667E9" w14:textId="77777777" w:rsidR="00215330" w:rsidRDefault="00000000">
            <w:pPr>
              <w:pStyle w:val="TableParagraph"/>
              <w:spacing w:before="0"/>
              <w:ind w:firstLine="424"/>
              <w:rPr>
                <w:sz w:val="28"/>
              </w:rPr>
            </w:pPr>
            <w:r>
              <w:rPr>
                <w:sz w:val="28"/>
              </w:rPr>
              <w:t>виписка з акта огляду МСЕК / витяг з рішення експертної команди з оцінювання повсякденного функціонування особи про результати визначення ступеня втрати професійної працездатності у відсотках, потреби в додаткових видах допомоги;</w:t>
            </w:r>
          </w:p>
          <w:p w14:paraId="410D5A58" w14:textId="77777777" w:rsidR="00215330" w:rsidRDefault="00000000">
            <w:pPr>
              <w:pStyle w:val="TableParagraph"/>
              <w:spacing w:before="0"/>
              <w:ind w:firstLine="391"/>
              <w:rPr>
                <w:sz w:val="28"/>
              </w:rPr>
            </w:pPr>
            <w:r>
              <w:rPr>
                <w:sz w:val="28"/>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w:t>
            </w:r>
            <w:r>
              <w:rPr>
                <w:spacing w:val="-10"/>
                <w:sz w:val="28"/>
              </w:rPr>
              <w:t xml:space="preserve"> </w:t>
            </w:r>
            <w:r>
              <w:rPr>
                <w:sz w:val="28"/>
              </w:rPr>
              <w:t>навчанні</w:t>
            </w:r>
            <w:r>
              <w:rPr>
                <w:spacing w:val="-10"/>
                <w:sz w:val="28"/>
              </w:rPr>
              <w:t xml:space="preserve"> </w:t>
            </w:r>
            <w:r>
              <w:rPr>
                <w:sz w:val="28"/>
              </w:rPr>
              <w:t>із</w:t>
            </w:r>
            <w:r>
              <w:rPr>
                <w:spacing w:val="-10"/>
                <w:sz w:val="28"/>
              </w:rPr>
              <w:t xml:space="preserve"> </w:t>
            </w:r>
            <w:r>
              <w:rPr>
                <w:sz w:val="28"/>
              </w:rPr>
              <w:t>застосуванням</w:t>
            </w:r>
            <w:r>
              <w:rPr>
                <w:spacing w:val="-11"/>
                <w:sz w:val="28"/>
              </w:rPr>
              <w:t xml:space="preserve"> </w:t>
            </w:r>
            <w:r>
              <w:rPr>
                <w:sz w:val="28"/>
              </w:rPr>
              <w:t>ядерної</w:t>
            </w:r>
            <w:r>
              <w:rPr>
                <w:spacing w:val="-10"/>
                <w:sz w:val="28"/>
              </w:rPr>
              <w:t xml:space="preserve"> </w:t>
            </w:r>
            <w:r>
              <w:rPr>
                <w:sz w:val="28"/>
              </w:rPr>
              <w:t>зброї, складанні ядерних зарядів та здійсненні на них регламентних робіт або військово-лікарської комісії, що діє у системі МВС, СБУ чи Міноборони;</w:t>
            </w:r>
          </w:p>
          <w:p w14:paraId="384FAFD2" w14:textId="77777777" w:rsidR="00215330" w:rsidRDefault="00000000">
            <w:pPr>
              <w:pStyle w:val="TableParagraph"/>
              <w:spacing w:before="1"/>
              <w:ind w:firstLine="424"/>
              <w:rPr>
                <w:sz w:val="28"/>
              </w:rPr>
            </w:pPr>
            <w:r>
              <w:rPr>
                <w:sz w:val="28"/>
              </w:rPr>
              <w:t>довідка про заробітну плату за останні 12 або за повні 3</w:t>
            </w:r>
            <w:r>
              <w:rPr>
                <w:spacing w:val="-4"/>
                <w:sz w:val="28"/>
              </w:rPr>
              <w:t xml:space="preserve"> </w:t>
            </w:r>
            <w:r>
              <w:rPr>
                <w:sz w:val="28"/>
              </w:rPr>
              <w:t>календарні місяці роботи, що передували</w:t>
            </w:r>
            <w:r>
              <w:rPr>
                <w:spacing w:val="40"/>
                <w:sz w:val="28"/>
              </w:rPr>
              <w:t xml:space="preserve"> </w:t>
            </w:r>
            <w:r>
              <w:rPr>
                <w:sz w:val="28"/>
              </w:rPr>
              <w:t xml:space="preserve">даті встановлення стійкої втрати професійної </w:t>
            </w:r>
            <w:r>
              <w:rPr>
                <w:spacing w:val="-2"/>
                <w:sz w:val="28"/>
              </w:rPr>
              <w:t>працездатності.</w:t>
            </w:r>
          </w:p>
          <w:p w14:paraId="6418DA90" w14:textId="77777777" w:rsidR="00215330" w:rsidRDefault="00000000">
            <w:pPr>
              <w:pStyle w:val="TableParagraph"/>
              <w:spacing w:before="0" w:line="320" w:lineRule="atLeast"/>
              <w:ind w:firstLine="424"/>
              <w:rPr>
                <w:sz w:val="28"/>
              </w:rPr>
            </w:pPr>
            <w:r>
              <w:rPr>
                <w:sz w:val="28"/>
              </w:rPr>
              <w:t>Якщо для отримання відшкодування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w:t>
            </w:r>
            <w:r>
              <w:rPr>
                <w:spacing w:val="51"/>
                <w:w w:val="150"/>
                <w:sz w:val="28"/>
              </w:rPr>
              <w:t xml:space="preserve">  </w:t>
            </w:r>
            <w:r>
              <w:rPr>
                <w:sz w:val="28"/>
              </w:rPr>
              <w:t>/</w:t>
            </w:r>
            <w:r>
              <w:rPr>
                <w:spacing w:val="53"/>
                <w:w w:val="150"/>
                <w:sz w:val="28"/>
              </w:rPr>
              <w:t xml:space="preserve">  </w:t>
            </w:r>
            <w:r>
              <w:rPr>
                <w:sz w:val="28"/>
              </w:rPr>
              <w:t>підтверджені</w:t>
            </w:r>
            <w:r>
              <w:rPr>
                <w:spacing w:val="52"/>
                <w:w w:val="150"/>
                <w:sz w:val="28"/>
              </w:rPr>
              <w:t xml:space="preserve">  </w:t>
            </w:r>
            <w:r>
              <w:rPr>
                <w:sz w:val="28"/>
              </w:rPr>
              <w:t>шляхом</w:t>
            </w:r>
            <w:r>
              <w:rPr>
                <w:spacing w:val="52"/>
                <w:w w:val="150"/>
                <w:sz w:val="28"/>
              </w:rPr>
              <w:t xml:space="preserve">  </w:t>
            </w:r>
            <w:r>
              <w:rPr>
                <w:spacing w:val="-2"/>
                <w:sz w:val="28"/>
              </w:rPr>
              <w:t>електронної</w:t>
            </w:r>
          </w:p>
        </w:tc>
      </w:tr>
    </w:tbl>
    <w:p w14:paraId="2A607E34" w14:textId="77777777" w:rsidR="00215330" w:rsidRDefault="00215330">
      <w:pPr>
        <w:pStyle w:val="TableParagraph"/>
        <w:spacing w:line="320" w:lineRule="atLeast"/>
        <w:rPr>
          <w:sz w:val="28"/>
        </w:rPr>
        <w:sectPr w:rsidR="00215330" w:rsidSect="00D61429">
          <w:pgSz w:w="11910" w:h="16840"/>
          <w:pgMar w:top="1280" w:right="425" w:bottom="280" w:left="1417" w:header="709" w:footer="0" w:gutter="0"/>
          <w:cols w:space="720"/>
        </w:sectPr>
      </w:pPr>
    </w:p>
    <w:p w14:paraId="52D650A7" w14:textId="77777777" w:rsidR="00215330" w:rsidRDefault="00215330">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215330" w14:paraId="408E00F5" w14:textId="77777777">
        <w:trPr>
          <w:trHeight w:val="2374"/>
        </w:trPr>
        <w:tc>
          <w:tcPr>
            <w:tcW w:w="430" w:type="dxa"/>
          </w:tcPr>
          <w:p w14:paraId="02E1069D" w14:textId="77777777" w:rsidR="00215330" w:rsidRDefault="00215330">
            <w:pPr>
              <w:pStyle w:val="TableParagraph"/>
              <w:spacing w:before="0"/>
              <w:ind w:left="0" w:right="0"/>
              <w:jc w:val="left"/>
              <w:rPr>
                <w:sz w:val="28"/>
              </w:rPr>
            </w:pPr>
          </w:p>
        </w:tc>
        <w:tc>
          <w:tcPr>
            <w:tcW w:w="3021" w:type="dxa"/>
          </w:tcPr>
          <w:p w14:paraId="0DC776C0" w14:textId="77777777" w:rsidR="00215330" w:rsidRDefault="00215330">
            <w:pPr>
              <w:pStyle w:val="TableParagraph"/>
              <w:spacing w:before="0"/>
              <w:ind w:left="0" w:right="0"/>
              <w:jc w:val="left"/>
              <w:rPr>
                <w:sz w:val="28"/>
              </w:rPr>
            </w:pPr>
          </w:p>
        </w:tc>
        <w:tc>
          <w:tcPr>
            <w:tcW w:w="6506" w:type="dxa"/>
          </w:tcPr>
          <w:p w14:paraId="382362B1" w14:textId="77777777" w:rsidR="00215330" w:rsidRDefault="00000000">
            <w:pPr>
              <w:pStyle w:val="TableParagraph"/>
              <w:rPr>
                <w:sz w:val="28"/>
              </w:rPr>
            </w:pPr>
            <w:r>
              <w:rPr>
                <w:sz w:val="28"/>
              </w:rPr>
              <w:t>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відшкодування.</w:t>
            </w:r>
          </w:p>
        </w:tc>
      </w:tr>
      <w:tr w:rsidR="00215330" w14:paraId="4950C0D2" w14:textId="77777777">
        <w:trPr>
          <w:trHeight w:val="3017"/>
        </w:trPr>
        <w:tc>
          <w:tcPr>
            <w:tcW w:w="430" w:type="dxa"/>
          </w:tcPr>
          <w:p w14:paraId="22C79CFC" w14:textId="77777777" w:rsidR="00215330" w:rsidRDefault="00000000">
            <w:pPr>
              <w:pStyle w:val="TableParagraph"/>
              <w:ind w:left="29" w:right="13"/>
              <w:jc w:val="center"/>
              <w:rPr>
                <w:sz w:val="28"/>
              </w:rPr>
            </w:pPr>
            <w:r>
              <w:rPr>
                <w:spacing w:val="-5"/>
                <w:sz w:val="28"/>
              </w:rPr>
              <w:t>10</w:t>
            </w:r>
          </w:p>
        </w:tc>
        <w:tc>
          <w:tcPr>
            <w:tcW w:w="3021" w:type="dxa"/>
          </w:tcPr>
          <w:p w14:paraId="5EDE2B30" w14:textId="77777777" w:rsidR="00215330" w:rsidRDefault="00000000">
            <w:pPr>
              <w:pStyle w:val="TableParagraph"/>
              <w:ind w:right="0"/>
              <w:jc w:val="left"/>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0C2BC0C2" w14:textId="77777777" w:rsidR="00215330" w:rsidRDefault="00000000">
            <w:pPr>
              <w:pStyle w:val="TableParagraph"/>
              <w:ind w:firstLine="390"/>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058E90AC" w14:textId="77777777" w:rsidR="00215330" w:rsidRDefault="00000000">
            <w:pPr>
              <w:pStyle w:val="TableParagraph"/>
              <w:spacing w:before="0"/>
              <w:ind w:firstLine="390"/>
              <w:rPr>
                <w:sz w:val="28"/>
              </w:rPr>
            </w:pPr>
            <w:r>
              <w:rPr>
                <w:sz w:val="28"/>
              </w:rPr>
              <w:t>в електронній формі (за технічної можливості) через вебпортал електронних послуг Пенсійного фонду України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215330" w14:paraId="1DA487AB" w14:textId="77777777">
        <w:trPr>
          <w:trHeight w:val="960"/>
        </w:trPr>
        <w:tc>
          <w:tcPr>
            <w:tcW w:w="430" w:type="dxa"/>
          </w:tcPr>
          <w:p w14:paraId="3A0203D1" w14:textId="77777777" w:rsidR="00215330" w:rsidRDefault="00000000">
            <w:pPr>
              <w:pStyle w:val="TableParagraph"/>
              <w:ind w:left="29" w:right="13"/>
              <w:jc w:val="center"/>
              <w:rPr>
                <w:sz w:val="28"/>
              </w:rPr>
            </w:pPr>
            <w:r>
              <w:rPr>
                <w:spacing w:val="-5"/>
                <w:sz w:val="28"/>
              </w:rPr>
              <w:t>11</w:t>
            </w:r>
          </w:p>
        </w:tc>
        <w:tc>
          <w:tcPr>
            <w:tcW w:w="3021" w:type="dxa"/>
          </w:tcPr>
          <w:p w14:paraId="7A59465C" w14:textId="77777777" w:rsidR="00215330" w:rsidRDefault="00000000">
            <w:pPr>
              <w:pStyle w:val="TableParagraph"/>
              <w:ind w:right="62"/>
              <w:jc w:val="left"/>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4DED24AB" w14:textId="77777777" w:rsidR="00215330" w:rsidRDefault="00000000">
            <w:pPr>
              <w:pStyle w:val="TableParagraph"/>
              <w:ind w:left="450" w:right="0"/>
              <w:jc w:val="left"/>
              <w:rPr>
                <w:sz w:val="28"/>
              </w:rPr>
            </w:pPr>
            <w:r>
              <w:rPr>
                <w:sz w:val="28"/>
              </w:rPr>
              <w:t>Надається</w:t>
            </w:r>
            <w:r>
              <w:rPr>
                <w:spacing w:val="-6"/>
                <w:sz w:val="28"/>
              </w:rPr>
              <w:t xml:space="preserve"> </w:t>
            </w:r>
            <w:r>
              <w:rPr>
                <w:spacing w:val="-2"/>
                <w:sz w:val="28"/>
              </w:rPr>
              <w:t>безоплатно.</w:t>
            </w:r>
          </w:p>
        </w:tc>
      </w:tr>
      <w:tr w:rsidR="00215330" w14:paraId="25C3838A" w14:textId="77777777">
        <w:trPr>
          <w:trHeight w:val="1086"/>
        </w:trPr>
        <w:tc>
          <w:tcPr>
            <w:tcW w:w="430" w:type="dxa"/>
          </w:tcPr>
          <w:p w14:paraId="4BF572E7" w14:textId="77777777" w:rsidR="00215330" w:rsidRDefault="00000000">
            <w:pPr>
              <w:pStyle w:val="TableParagraph"/>
              <w:ind w:left="29" w:right="13"/>
              <w:jc w:val="center"/>
              <w:rPr>
                <w:sz w:val="28"/>
              </w:rPr>
            </w:pPr>
            <w:r>
              <w:rPr>
                <w:spacing w:val="-5"/>
                <w:sz w:val="28"/>
              </w:rPr>
              <w:t>12</w:t>
            </w:r>
          </w:p>
        </w:tc>
        <w:tc>
          <w:tcPr>
            <w:tcW w:w="3021" w:type="dxa"/>
          </w:tcPr>
          <w:p w14:paraId="2245E235" w14:textId="77777777" w:rsidR="00215330" w:rsidRDefault="00000000">
            <w:pPr>
              <w:pStyle w:val="TableParagraph"/>
              <w:ind w:right="0"/>
              <w:jc w:val="left"/>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6E03E05F" w14:textId="77777777" w:rsidR="00215330" w:rsidRDefault="00000000">
            <w:pPr>
              <w:pStyle w:val="TableParagraph"/>
              <w:ind w:firstLine="390"/>
              <w:rPr>
                <w:sz w:val="28"/>
              </w:rPr>
            </w:pPr>
            <w:r>
              <w:rPr>
                <w:sz w:val="28"/>
              </w:rPr>
              <w:t>Документи розглядається не пізніше ніж протягом 30</w:t>
            </w:r>
            <w:r>
              <w:rPr>
                <w:spacing w:val="-5"/>
                <w:sz w:val="28"/>
              </w:rPr>
              <w:t xml:space="preserve"> </w:t>
            </w:r>
            <w:r>
              <w:rPr>
                <w:sz w:val="28"/>
              </w:rPr>
              <w:t>днів після їх надходження з усіма необхідними відомостями.</w:t>
            </w:r>
          </w:p>
        </w:tc>
      </w:tr>
      <w:tr w:rsidR="00215330" w14:paraId="477F1520" w14:textId="77777777">
        <w:trPr>
          <w:trHeight w:val="2052"/>
        </w:trPr>
        <w:tc>
          <w:tcPr>
            <w:tcW w:w="430" w:type="dxa"/>
          </w:tcPr>
          <w:p w14:paraId="589A15AE" w14:textId="77777777" w:rsidR="00215330" w:rsidRDefault="00000000">
            <w:pPr>
              <w:pStyle w:val="TableParagraph"/>
              <w:ind w:left="16" w:right="29"/>
              <w:jc w:val="center"/>
              <w:rPr>
                <w:sz w:val="28"/>
              </w:rPr>
            </w:pPr>
            <w:r>
              <w:rPr>
                <w:spacing w:val="-5"/>
                <w:sz w:val="28"/>
              </w:rPr>
              <w:t>13</w:t>
            </w:r>
          </w:p>
        </w:tc>
        <w:tc>
          <w:tcPr>
            <w:tcW w:w="3021" w:type="dxa"/>
          </w:tcPr>
          <w:p w14:paraId="2A3E982B" w14:textId="77777777" w:rsidR="00215330" w:rsidRDefault="00000000">
            <w:pPr>
              <w:pStyle w:val="TableParagraph"/>
              <w:ind w:right="0"/>
              <w:jc w:val="left"/>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3E6068F0" w14:textId="77777777" w:rsidR="00215330" w:rsidRDefault="00000000">
            <w:pPr>
              <w:pStyle w:val="TableParagraph"/>
              <w:ind w:left="450" w:right="0"/>
              <w:rPr>
                <w:sz w:val="28"/>
              </w:rPr>
            </w:pPr>
            <w:r>
              <w:rPr>
                <w:sz w:val="28"/>
              </w:rPr>
              <w:t>Відшкодування</w:t>
            </w:r>
            <w:r>
              <w:rPr>
                <w:spacing w:val="-16"/>
                <w:sz w:val="28"/>
              </w:rPr>
              <w:t xml:space="preserve"> </w:t>
            </w:r>
            <w:r>
              <w:rPr>
                <w:sz w:val="28"/>
              </w:rPr>
              <w:t>не</w:t>
            </w:r>
            <w:r>
              <w:rPr>
                <w:spacing w:val="-15"/>
                <w:sz w:val="28"/>
              </w:rPr>
              <w:t xml:space="preserve"> </w:t>
            </w:r>
            <w:r>
              <w:rPr>
                <w:sz w:val="28"/>
              </w:rPr>
              <w:t>призначається,</w:t>
            </w:r>
            <w:r>
              <w:rPr>
                <w:spacing w:val="-15"/>
                <w:sz w:val="28"/>
              </w:rPr>
              <w:t xml:space="preserve"> </w:t>
            </w:r>
            <w:r>
              <w:rPr>
                <w:spacing w:val="-2"/>
                <w:sz w:val="28"/>
              </w:rPr>
              <w:t>якщо:</w:t>
            </w:r>
          </w:p>
          <w:p w14:paraId="13A68553" w14:textId="77777777" w:rsidR="00215330" w:rsidRDefault="00000000">
            <w:pPr>
              <w:pStyle w:val="TableParagraph"/>
              <w:spacing w:before="0"/>
              <w:ind w:firstLine="390"/>
              <w:rPr>
                <w:sz w:val="28"/>
              </w:rPr>
            </w:pPr>
            <w:r>
              <w:rPr>
                <w:sz w:val="28"/>
              </w:rPr>
              <w:t xml:space="preserve">особа не має права на призначення </w:t>
            </w:r>
            <w:r>
              <w:rPr>
                <w:spacing w:val="-2"/>
                <w:sz w:val="28"/>
              </w:rPr>
              <w:t>відшкодування;</w:t>
            </w:r>
          </w:p>
          <w:p w14:paraId="76557539" w14:textId="77777777" w:rsidR="00215330" w:rsidRDefault="00000000">
            <w:pPr>
              <w:pStyle w:val="TableParagraph"/>
              <w:spacing w:before="0"/>
              <w:ind w:firstLine="391"/>
              <w:rPr>
                <w:sz w:val="28"/>
              </w:rPr>
            </w:pPr>
            <w:r>
              <w:rPr>
                <w:sz w:val="28"/>
              </w:rPr>
              <w:t>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215330" w14:paraId="4F07BFB9" w14:textId="77777777">
        <w:trPr>
          <w:trHeight w:val="3984"/>
        </w:trPr>
        <w:tc>
          <w:tcPr>
            <w:tcW w:w="430" w:type="dxa"/>
          </w:tcPr>
          <w:p w14:paraId="715A4B8E" w14:textId="77777777" w:rsidR="00215330" w:rsidRDefault="00000000">
            <w:pPr>
              <w:pStyle w:val="TableParagraph"/>
              <w:ind w:left="16" w:right="29"/>
              <w:jc w:val="center"/>
              <w:rPr>
                <w:sz w:val="28"/>
              </w:rPr>
            </w:pPr>
            <w:r>
              <w:rPr>
                <w:spacing w:val="-5"/>
                <w:sz w:val="28"/>
              </w:rPr>
              <w:t>14</w:t>
            </w:r>
          </w:p>
        </w:tc>
        <w:tc>
          <w:tcPr>
            <w:tcW w:w="3021" w:type="dxa"/>
          </w:tcPr>
          <w:p w14:paraId="30118C1C" w14:textId="77777777" w:rsidR="00215330" w:rsidRDefault="00000000">
            <w:pPr>
              <w:pStyle w:val="TableParagraph"/>
              <w:tabs>
                <w:tab w:val="left" w:pos="1991"/>
              </w:tabs>
              <w:jc w:val="left"/>
              <w:rPr>
                <w:sz w:val="28"/>
              </w:rPr>
            </w:pPr>
            <w:r>
              <w:rPr>
                <w:spacing w:val="-2"/>
                <w:sz w:val="28"/>
              </w:rPr>
              <w:t>Результат</w:t>
            </w:r>
            <w:r>
              <w:rPr>
                <w:sz w:val="28"/>
              </w:rPr>
              <w:tab/>
            </w:r>
            <w:r>
              <w:rPr>
                <w:spacing w:val="-2"/>
                <w:sz w:val="28"/>
              </w:rPr>
              <w:t>надання послуги</w:t>
            </w:r>
          </w:p>
        </w:tc>
        <w:tc>
          <w:tcPr>
            <w:tcW w:w="6506" w:type="dxa"/>
          </w:tcPr>
          <w:p w14:paraId="2C38DC06" w14:textId="77777777" w:rsidR="00215330" w:rsidRDefault="00000000">
            <w:pPr>
              <w:pStyle w:val="TableParagraph"/>
              <w:ind w:firstLine="390"/>
              <w:rPr>
                <w:sz w:val="28"/>
              </w:rPr>
            </w:pPr>
            <w:r>
              <w:rPr>
                <w:sz w:val="28"/>
              </w:rPr>
              <w:t>Орган Пенсійного фонду України приймає рішення про призначення відшкодування</w:t>
            </w:r>
            <w:r>
              <w:rPr>
                <w:spacing w:val="-4"/>
                <w:sz w:val="28"/>
              </w:rPr>
              <w:t xml:space="preserve"> </w:t>
            </w:r>
            <w:r>
              <w:rPr>
                <w:sz w:val="28"/>
              </w:rPr>
              <w:t>/ відмову в призначенні відшкодування.</w:t>
            </w:r>
          </w:p>
          <w:p w14:paraId="1C5DA175" w14:textId="77777777" w:rsidR="00215330" w:rsidRDefault="00000000">
            <w:pPr>
              <w:pStyle w:val="TableParagraph"/>
              <w:spacing w:before="0"/>
              <w:ind w:firstLine="390"/>
              <w:rPr>
                <w:sz w:val="28"/>
              </w:rPr>
            </w:pPr>
            <w:r>
              <w:rPr>
                <w:sz w:val="28"/>
              </w:rPr>
              <w:t>У разі коли до заяви не додані всі необхідні документи</w:t>
            </w:r>
            <w:r>
              <w:rPr>
                <w:spacing w:val="-4"/>
                <w:sz w:val="28"/>
              </w:rPr>
              <w:t xml:space="preserve"> </w:t>
            </w:r>
            <w:r>
              <w:rPr>
                <w:sz w:val="28"/>
              </w:rPr>
              <w:t>та/або</w:t>
            </w:r>
            <w:r>
              <w:rPr>
                <w:spacing w:val="-3"/>
                <w:sz w:val="28"/>
              </w:rPr>
              <w:t xml:space="preserve"> </w:t>
            </w:r>
            <w:r>
              <w:rPr>
                <w:sz w:val="28"/>
              </w:rPr>
              <w:t>відомості,</w:t>
            </w:r>
            <w:r>
              <w:rPr>
                <w:spacing w:val="-4"/>
                <w:sz w:val="28"/>
              </w:rPr>
              <w:t xml:space="preserve"> </w:t>
            </w:r>
            <w:r>
              <w:rPr>
                <w:sz w:val="28"/>
              </w:rPr>
              <w:t>орган</w:t>
            </w:r>
            <w:r>
              <w:rPr>
                <w:spacing w:val="-3"/>
                <w:sz w:val="28"/>
              </w:rPr>
              <w:t xml:space="preserve"> </w:t>
            </w:r>
            <w:r>
              <w:rPr>
                <w:sz w:val="28"/>
              </w:rPr>
              <w:t>Пенсійного</w:t>
            </w:r>
            <w:r>
              <w:rPr>
                <w:spacing w:val="-3"/>
                <w:sz w:val="28"/>
              </w:rPr>
              <w:t xml:space="preserve"> </w:t>
            </w:r>
            <w:r>
              <w:rPr>
                <w:sz w:val="28"/>
              </w:rPr>
              <w:t>фонду України повідомляє заявника, які документи та/або відомості мають бути подані додатково. Якщо вони будуть</w:t>
            </w:r>
            <w:r>
              <w:rPr>
                <w:spacing w:val="-10"/>
                <w:sz w:val="28"/>
              </w:rPr>
              <w:t xml:space="preserve"> </w:t>
            </w:r>
            <w:r>
              <w:rPr>
                <w:sz w:val="28"/>
              </w:rPr>
              <w:t>подані</w:t>
            </w:r>
            <w:r>
              <w:rPr>
                <w:spacing w:val="-10"/>
                <w:sz w:val="28"/>
              </w:rPr>
              <w:t xml:space="preserve"> </w:t>
            </w:r>
            <w:r>
              <w:rPr>
                <w:sz w:val="28"/>
              </w:rPr>
              <w:t>не</w:t>
            </w:r>
            <w:r>
              <w:rPr>
                <w:spacing w:val="-11"/>
                <w:sz w:val="28"/>
              </w:rPr>
              <w:t xml:space="preserve"> </w:t>
            </w:r>
            <w:r>
              <w:rPr>
                <w:sz w:val="28"/>
              </w:rPr>
              <w:t>пізніше</w:t>
            </w:r>
            <w:r>
              <w:rPr>
                <w:spacing w:val="-10"/>
                <w:sz w:val="28"/>
              </w:rPr>
              <w:t xml:space="preserve"> </w:t>
            </w:r>
            <w:r>
              <w:rPr>
                <w:sz w:val="28"/>
              </w:rPr>
              <w:t>ніж</w:t>
            </w:r>
            <w:r>
              <w:rPr>
                <w:spacing w:val="-11"/>
                <w:sz w:val="28"/>
              </w:rPr>
              <w:t xml:space="preserve"> </w:t>
            </w:r>
            <w:r>
              <w:rPr>
                <w:sz w:val="28"/>
              </w:rPr>
              <w:t>протягом</w:t>
            </w:r>
            <w:r>
              <w:rPr>
                <w:spacing w:val="-11"/>
                <w:sz w:val="28"/>
              </w:rPr>
              <w:t xml:space="preserve"> </w:t>
            </w:r>
            <w:r>
              <w:rPr>
                <w:sz w:val="28"/>
              </w:rPr>
              <w:t>одного</w:t>
            </w:r>
            <w:r>
              <w:rPr>
                <w:spacing w:val="-9"/>
                <w:sz w:val="28"/>
              </w:rPr>
              <w:t xml:space="preserve"> </w:t>
            </w:r>
            <w:r>
              <w:rPr>
                <w:sz w:val="28"/>
              </w:rPr>
              <w:t>місяця з дня одержання зазначеного повідомлення, днем (місяцем)</w:t>
            </w:r>
            <w:r>
              <w:rPr>
                <w:spacing w:val="-8"/>
                <w:sz w:val="28"/>
              </w:rPr>
              <w:t xml:space="preserve"> </w:t>
            </w:r>
            <w:r>
              <w:rPr>
                <w:sz w:val="28"/>
              </w:rPr>
              <w:t>звернення</w:t>
            </w:r>
            <w:r>
              <w:rPr>
                <w:spacing w:val="-7"/>
                <w:sz w:val="28"/>
              </w:rPr>
              <w:t xml:space="preserve"> </w:t>
            </w:r>
            <w:r>
              <w:rPr>
                <w:sz w:val="28"/>
              </w:rPr>
              <w:t>за</w:t>
            </w:r>
            <w:r>
              <w:rPr>
                <w:spacing w:val="-8"/>
                <w:sz w:val="28"/>
              </w:rPr>
              <w:t xml:space="preserve"> </w:t>
            </w:r>
            <w:r>
              <w:rPr>
                <w:sz w:val="28"/>
              </w:rPr>
              <w:t>призначенням</w:t>
            </w:r>
            <w:r>
              <w:rPr>
                <w:spacing w:val="-7"/>
                <w:sz w:val="28"/>
              </w:rPr>
              <w:t xml:space="preserve"> </w:t>
            </w:r>
            <w:r>
              <w:rPr>
                <w:sz w:val="28"/>
              </w:rPr>
              <w:t>відшкодування вважається день (місяць) прийняття або відправлення заяви.</w:t>
            </w:r>
          </w:p>
        </w:tc>
      </w:tr>
    </w:tbl>
    <w:p w14:paraId="7752FB37" w14:textId="77777777" w:rsidR="00215330" w:rsidRDefault="00215330">
      <w:pPr>
        <w:pStyle w:val="TableParagraph"/>
        <w:rPr>
          <w:sz w:val="28"/>
        </w:rPr>
        <w:sectPr w:rsidR="00215330" w:rsidSect="00D61429">
          <w:pgSz w:w="11910" w:h="16840"/>
          <w:pgMar w:top="1280" w:right="425" w:bottom="280" w:left="1417" w:header="709" w:footer="0" w:gutter="0"/>
          <w:cols w:space="720"/>
        </w:sectPr>
      </w:pPr>
    </w:p>
    <w:p w14:paraId="457C531C" w14:textId="77777777" w:rsidR="00215330" w:rsidRDefault="00215330">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215330" w14:paraId="10DEE6DD" w14:textId="77777777">
        <w:trPr>
          <w:trHeight w:val="2695"/>
        </w:trPr>
        <w:tc>
          <w:tcPr>
            <w:tcW w:w="430" w:type="dxa"/>
          </w:tcPr>
          <w:p w14:paraId="4D8D22D3" w14:textId="77777777" w:rsidR="00215330" w:rsidRDefault="00000000">
            <w:pPr>
              <w:pStyle w:val="TableParagraph"/>
              <w:ind w:right="0"/>
              <w:jc w:val="left"/>
              <w:rPr>
                <w:sz w:val="28"/>
              </w:rPr>
            </w:pPr>
            <w:r>
              <w:rPr>
                <w:spacing w:val="-5"/>
                <w:sz w:val="28"/>
              </w:rPr>
              <w:t>15</w:t>
            </w:r>
          </w:p>
        </w:tc>
        <w:tc>
          <w:tcPr>
            <w:tcW w:w="3021" w:type="dxa"/>
          </w:tcPr>
          <w:p w14:paraId="3A7DE7B2" w14:textId="77777777" w:rsidR="00215330" w:rsidRDefault="00000000">
            <w:pPr>
              <w:pStyle w:val="TableParagraph"/>
              <w:tabs>
                <w:tab w:val="left" w:pos="1682"/>
              </w:tabs>
              <w:jc w:val="left"/>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0B2E78D9" w14:textId="77777777" w:rsidR="00215330" w:rsidRDefault="00000000">
            <w:pPr>
              <w:pStyle w:val="TableParagraph"/>
              <w:ind w:firstLine="390"/>
              <w:rPr>
                <w:sz w:val="28"/>
              </w:rPr>
            </w:pPr>
            <w:r>
              <w:rPr>
                <w:sz w:val="28"/>
              </w:rPr>
              <w:t>Орган</w:t>
            </w:r>
            <w:r>
              <w:rPr>
                <w:spacing w:val="-1"/>
                <w:sz w:val="28"/>
              </w:rPr>
              <w:t xml:space="preserve"> </w:t>
            </w:r>
            <w:r>
              <w:rPr>
                <w:sz w:val="28"/>
              </w:rPr>
              <w:t>Пенсійного</w:t>
            </w:r>
            <w:r>
              <w:rPr>
                <w:spacing w:val="-1"/>
                <w:sz w:val="28"/>
              </w:rPr>
              <w:t xml:space="preserve"> </w:t>
            </w:r>
            <w:r>
              <w:rPr>
                <w:sz w:val="28"/>
              </w:rPr>
              <w:t>фонду</w:t>
            </w:r>
            <w:r>
              <w:rPr>
                <w:spacing w:val="-1"/>
                <w:sz w:val="28"/>
              </w:rPr>
              <w:t xml:space="preserve"> </w:t>
            </w:r>
            <w:r>
              <w:rPr>
                <w:sz w:val="28"/>
              </w:rPr>
              <w:t>України</w:t>
            </w:r>
            <w:r>
              <w:rPr>
                <w:spacing w:val="-1"/>
                <w:sz w:val="28"/>
              </w:rPr>
              <w:t xml:space="preserve"> </w:t>
            </w:r>
            <w:r>
              <w:rPr>
                <w:sz w:val="28"/>
              </w:rPr>
              <w:t>повідомляє</w:t>
            </w:r>
            <w:r>
              <w:rPr>
                <w:spacing w:val="-2"/>
                <w:sz w:val="28"/>
              </w:rPr>
              <w:t xml:space="preserve"> </w:t>
            </w:r>
            <w:r>
              <w:rPr>
                <w:sz w:val="28"/>
              </w:rPr>
              <w:t>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 на електронну пошту (за наявності).</w:t>
            </w:r>
          </w:p>
        </w:tc>
      </w:tr>
    </w:tbl>
    <w:p w14:paraId="524B7171" w14:textId="77777777" w:rsidR="00215330" w:rsidRDefault="00215330">
      <w:pPr>
        <w:pStyle w:val="a3"/>
        <w:spacing w:before="311"/>
        <w:rPr>
          <w:rFonts w:ascii="Arial"/>
        </w:rPr>
      </w:pPr>
    </w:p>
    <w:p w14:paraId="334BEEFE" w14:textId="77777777" w:rsidR="00215330" w:rsidRDefault="00000000">
      <w:pPr>
        <w:pStyle w:val="a3"/>
        <w:ind w:left="23"/>
      </w:pPr>
      <w:r>
        <w:t>Начальник</w:t>
      </w:r>
      <w:r>
        <w:rPr>
          <w:spacing w:val="-14"/>
        </w:rPr>
        <w:t xml:space="preserve"> </w:t>
      </w:r>
      <w:r>
        <w:rPr>
          <w:spacing w:val="-2"/>
        </w:rPr>
        <w:t>Управління</w:t>
      </w:r>
    </w:p>
    <w:p w14:paraId="031C522E" w14:textId="1C1931B2" w:rsidR="00215330" w:rsidRDefault="00000000">
      <w:pPr>
        <w:pStyle w:val="a3"/>
        <w:tabs>
          <w:tab w:val="left" w:pos="6699"/>
        </w:tabs>
        <w:ind w:left="23"/>
      </w:pPr>
      <w:r>
        <w:t>обслуговування</w:t>
      </w:r>
      <w:r>
        <w:rPr>
          <w:spacing w:val="-10"/>
        </w:rPr>
        <w:t xml:space="preserve"> </w:t>
      </w:r>
      <w:r>
        <w:rPr>
          <w:spacing w:val="-2"/>
        </w:rPr>
        <w:t>громадян</w:t>
      </w:r>
      <w:r>
        <w:tab/>
      </w:r>
      <w:r w:rsidR="00D73B8C">
        <w:t>Алла ЛОБА</w:t>
      </w:r>
    </w:p>
    <w:sectPr w:rsidR="00215330">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A89A" w14:textId="77777777" w:rsidR="00D61429" w:rsidRDefault="00D61429">
      <w:r>
        <w:separator/>
      </w:r>
    </w:p>
  </w:endnote>
  <w:endnote w:type="continuationSeparator" w:id="0">
    <w:p w14:paraId="42315974" w14:textId="77777777" w:rsidR="00D61429" w:rsidRDefault="00D6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9453" w14:textId="77777777" w:rsidR="00D61429" w:rsidRDefault="00D61429">
      <w:r>
        <w:separator/>
      </w:r>
    </w:p>
  </w:footnote>
  <w:footnote w:type="continuationSeparator" w:id="0">
    <w:p w14:paraId="79D49DEF" w14:textId="77777777" w:rsidR="00D61429" w:rsidRDefault="00D6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B414" w14:textId="77777777" w:rsidR="00215330" w:rsidRDefault="00000000">
    <w:pPr>
      <w:pStyle w:val="a3"/>
      <w:spacing w:line="14" w:lineRule="auto"/>
      <w:rPr>
        <w:b w:val="0"/>
        <w:sz w:val="20"/>
      </w:rPr>
    </w:pPr>
    <w:r>
      <w:rPr>
        <w:b w:val="0"/>
        <w:noProof/>
        <w:sz w:val="20"/>
      </w:rPr>
      <mc:AlternateContent>
        <mc:Choice Requires="wps">
          <w:drawing>
            <wp:anchor distT="0" distB="0" distL="0" distR="0" simplePos="0" relativeHeight="487450624" behindDoc="1" locked="0" layoutInCell="1" allowOverlap="1" wp14:anchorId="62E00565" wp14:editId="473BD253">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D00A3CD" w14:textId="77777777" w:rsidR="00215330"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62E00565" id="_x0000_t202" coordsize="21600,21600" o:spt="202" path="m,l,21600r21600,l21600,xe">
              <v:stroke joinstyle="miter"/>
              <v:path gradientshapeok="t" o:connecttype="rect"/>
            </v:shapetype>
            <v:shape id="Textbox 6" o:spid="_x0000_s1026" type="#_x0000_t202" style="position:absolute;margin-left:312.95pt;margin-top:34.45pt;width:14pt;height:17.5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5D00A3CD" w14:textId="77777777" w:rsidR="00215330"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30"/>
    <w:rsid w:val="00215330"/>
    <w:rsid w:val="004C7621"/>
    <w:rsid w:val="00D61429"/>
    <w:rsid w:val="00D73B8C"/>
    <w:rsid w:val="00FE33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D5ED"/>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right="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4907</Words>
  <Characters>2797</Characters>
  <Application>Microsoft Office Word</Application>
  <DocSecurity>0</DocSecurity>
  <Lines>23</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2025-10-10T12:44:00Z</dcterms:created>
  <dcterms:modified xsi:type="dcterms:W3CDTF">2025-10-28T06:31:00Z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