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6B74C" w14:textId="77777777" w:rsidR="00CC7109" w:rsidRPr="004F107D" w:rsidRDefault="00CC7109" w:rsidP="00CC7109">
      <w:pPr>
        <w:ind w:left="5245"/>
        <w:rPr>
          <w:color w:val="000000"/>
          <w:sz w:val="28"/>
          <w:szCs w:val="28"/>
        </w:rPr>
      </w:pPr>
      <w:r w:rsidRPr="004F107D">
        <w:rPr>
          <w:color w:val="000000"/>
          <w:sz w:val="28"/>
          <w:szCs w:val="28"/>
        </w:rPr>
        <w:t>ЗАТВЕРДЖЕНО</w:t>
      </w:r>
    </w:p>
    <w:p w14:paraId="6AF2B214" w14:textId="77777777" w:rsidR="00CC7109" w:rsidRPr="004F107D" w:rsidRDefault="00CC7109" w:rsidP="00CC7109">
      <w:pPr>
        <w:ind w:left="5245"/>
        <w:rPr>
          <w:color w:val="000000"/>
          <w:sz w:val="28"/>
          <w:szCs w:val="28"/>
        </w:rPr>
      </w:pPr>
      <w:r w:rsidRPr="004F107D">
        <w:rPr>
          <w:color w:val="000000"/>
          <w:sz w:val="28"/>
          <w:szCs w:val="28"/>
        </w:rPr>
        <w:t>Наказ Головного управління</w:t>
      </w:r>
    </w:p>
    <w:p w14:paraId="7BA69070" w14:textId="77777777" w:rsidR="00CC7109" w:rsidRPr="004F107D" w:rsidRDefault="00CC7109" w:rsidP="00CC7109">
      <w:pPr>
        <w:ind w:left="5245"/>
        <w:rPr>
          <w:color w:val="000000"/>
          <w:sz w:val="28"/>
          <w:szCs w:val="28"/>
        </w:rPr>
      </w:pPr>
      <w:r w:rsidRPr="004F107D">
        <w:rPr>
          <w:color w:val="000000"/>
          <w:sz w:val="28"/>
          <w:szCs w:val="28"/>
        </w:rPr>
        <w:t>Пенсійного фонду України</w:t>
      </w:r>
    </w:p>
    <w:p w14:paraId="40001D89" w14:textId="77777777" w:rsidR="00CC7109" w:rsidRPr="004F107D" w:rsidRDefault="00CC7109" w:rsidP="00CC7109">
      <w:pPr>
        <w:ind w:left="5245"/>
        <w:rPr>
          <w:color w:val="000000"/>
          <w:sz w:val="28"/>
          <w:szCs w:val="28"/>
        </w:rPr>
      </w:pPr>
      <w:r w:rsidRPr="004F107D">
        <w:rPr>
          <w:color w:val="000000"/>
          <w:sz w:val="28"/>
          <w:szCs w:val="28"/>
        </w:rPr>
        <w:t>у Вінницькій області</w:t>
      </w:r>
    </w:p>
    <w:p w14:paraId="5F79EC8E" w14:textId="77777777" w:rsidR="00CC7109" w:rsidRPr="004F107D" w:rsidRDefault="00CC7109" w:rsidP="00CC7109">
      <w:pPr>
        <w:ind w:left="5245"/>
        <w:rPr>
          <w:color w:val="000000"/>
          <w:sz w:val="28"/>
          <w:szCs w:val="28"/>
        </w:rPr>
      </w:pPr>
      <w:r w:rsidRPr="004F107D">
        <w:rPr>
          <w:color w:val="000000"/>
          <w:sz w:val="28"/>
          <w:szCs w:val="28"/>
        </w:rPr>
        <w:t>14 липня 2025 року № 500</w:t>
      </w:r>
    </w:p>
    <w:p w14:paraId="6374F0FB" w14:textId="77777777" w:rsidR="00CC7109" w:rsidRPr="004F107D" w:rsidRDefault="00CC7109" w:rsidP="00CC7109">
      <w:pPr>
        <w:ind w:left="5245"/>
        <w:rPr>
          <w:color w:val="000000"/>
          <w:sz w:val="28"/>
          <w:szCs w:val="28"/>
        </w:rPr>
      </w:pPr>
      <w:r w:rsidRPr="004F107D">
        <w:rPr>
          <w:sz w:val="28"/>
          <w:szCs w:val="28"/>
        </w:rPr>
        <w:t>(в редакції наказу</w:t>
      </w:r>
    </w:p>
    <w:p w14:paraId="0E3125E6" w14:textId="17EB55C8" w:rsidR="00CB385D" w:rsidRDefault="00FD6747" w:rsidP="00CC7109">
      <w:pPr>
        <w:ind w:left="5245"/>
        <w:rPr>
          <w:color w:val="000000"/>
          <w:sz w:val="28"/>
          <w:szCs w:val="28"/>
        </w:rPr>
      </w:pPr>
      <w:r w:rsidRPr="004F107D">
        <w:rPr>
          <w:sz w:val="28"/>
          <w:szCs w:val="28"/>
        </w:rPr>
        <w:t>В</w:t>
      </w:r>
      <w:r w:rsidR="00CC7109" w:rsidRPr="004F107D">
        <w:rPr>
          <w:sz w:val="28"/>
          <w:szCs w:val="28"/>
        </w:rPr>
        <w:t>ід</w:t>
      </w:r>
      <w:r>
        <w:rPr>
          <w:sz w:val="28"/>
          <w:szCs w:val="28"/>
        </w:rPr>
        <w:t xml:space="preserve"> 27.10.2025 </w:t>
      </w:r>
      <w:r w:rsidR="00CC7109" w:rsidRPr="004F107D">
        <w:rPr>
          <w:sz w:val="28"/>
          <w:szCs w:val="28"/>
        </w:rPr>
        <w:t>року №</w:t>
      </w:r>
      <w:r>
        <w:rPr>
          <w:sz w:val="28"/>
          <w:szCs w:val="28"/>
          <w:lang w:val="ru-RU"/>
        </w:rPr>
        <w:t>803</w:t>
      </w:r>
      <w:r w:rsidR="00CC7109" w:rsidRPr="004F107D">
        <w:rPr>
          <w:color w:val="000000"/>
          <w:sz w:val="28"/>
          <w:szCs w:val="28"/>
        </w:rPr>
        <w:t>)</w:t>
      </w:r>
    </w:p>
    <w:p w14:paraId="38A04437" w14:textId="77777777" w:rsidR="00CC7109" w:rsidRPr="00CC7109" w:rsidRDefault="00CC7109" w:rsidP="00CC7109">
      <w:pPr>
        <w:ind w:left="5245"/>
        <w:rPr>
          <w:color w:val="000000"/>
          <w:sz w:val="28"/>
          <w:szCs w:val="28"/>
        </w:rPr>
      </w:pPr>
    </w:p>
    <w:p w14:paraId="0E87967D" w14:textId="3EE1BFFA" w:rsidR="00CB385D" w:rsidRDefault="00CC7109">
      <w:pPr>
        <w:pStyle w:val="a3"/>
        <w:ind w:right="118"/>
        <w:jc w:val="center"/>
      </w:pPr>
      <w:r>
        <w:t>Інформаційна</w:t>
      </w:r>
      <w:r>
        <w:rPr>
          <w:spacing w:val="-13"/>
        </w:rPr>
        <w:t xml:space="preserve"> </w:t>
      </w:r>
      <w:r>
        <w:rPr>
          <w:spacing w:val="-2"/>
        </w:rPr>
        <w:t>картка</w:t>
      </w:r>
    </w:p>
    <w:p w14:paraId="6753BEED" w14:textId="191A36CB" w:rsidR="00CB385D" w:rsidRDefault="00000000" w:rsidP="00CC7109">
      <w:pPr>
        <w:pStyle w:val="a3"/>
        <w:ind w:left="1" w:right="118"/>
        <w:jc w:val="center"/>
        <w:rPr>
          <w:spacing w:val="-2"/>
        </w:rPr>
      </w:pPr>
      <w:r>
        <w:t>послуги</w:t>
      </w:r>
      <w:r>
        <w:rPr>
          <w:spacing w:val="-6"/>
        </w:rPr>
        <w:t xml:space="preserve"> </w:t>
      </w:r>
      <w:r>
        <w:t>з</w:t>
      </w:r>
      <w:r>
        <w:rPr>
          <w:spacing w:val="-3"/>
        </w:rPr>
        <w:t xml:space="preserve"> </w:t>
      </w:r>
      <w:r>
        <w:t>доплати</w:t>
      </w:r>
      <w:r>
        <w:rPr>
          <w:spacing w:val="-4"/>
        </w:rPr>
        <w:t xml:space="preserve"> </w:t>
      </w:r>
      <w:r>
        <w:t>особам,</w:t>
      </w:r>
      <w:r>
        <w:rPr>
          <w:spacing w:val="-3"/>
        </w:rPr>
        <w:t xml:space="preserve"> </w:t>
      </w:r>
      <w:r>
        <w:t>які</w:t>
      </w:r>
      <w:r>
        <w:rPr>
          <w:spacing w:val="-3"/>
        </w:rPr>
        <w:t xml:space="preserve"> </w:t>
      </w:r>
      <w:r>
        <w:t>працюють</w:t>
      </w:r>
      <w:r>
        <w:rPr>
          <w:spacing w:val="-4"/>
        </w:rPr>
        <w:t xml:space="preserve"> </w:t>
      </w:r>
      <w:r>
        <w:t>у</w:t>
      </w:r>
      <w:r>
        <w:rPr>
          <w:spacing w:val="-3"/>
        </w:rPr>
        <w:t xml:space="preserve"> </w:t>
      </w:r>
      <w:r>
        <w:t>зоні</w:t>
      </w:r>
      <w:r>
        <w:rPr>
          <w:spacing w:val="-3"/>
        </w:rPr>
        <w:t xml:space="preserve"> </w:t>
      </w:r>
      <w:r>
        <w:rPr>
          <w:spacing w:val="-2"/>
        </w:rPr>
        <w:t>відчуження</w:t>
      </w:r>
    </w:p>
    <w:p w14:paraId="4CA74751" w14:textId="77777777" w:rsidR="00CC7109" w:rsidRPr="00BF2501" w:rsidRDefault="00CC7109" w:rsidP="00CC7109">
      <w:pPr>
        <w:ind w:right="-1"/>
        <w:jc w:val="center"/>
        <w:rPr>
          <w:sz w:val="24"/>
          <w:szCs w:val="24"/>
        </w:rPr>
      </w:pPr>
      <w:r w:rsidRPr="00BF2501">
        <w:rPr>
          <w:sz w:val="24"/>
          <w:szCs w:val="24"/>
          <w:u w:val="single"/>
        </w:rPr>
        <w:t>Головне управління Пенсійного фонду України у Вінницькій області</w:t>
      </w:r>
    </w:p>
    <w:p w14:paraId="396769E8" w14:textId="4E8EE739" w:rsidR="00CC7109" w:rsidRPr="00CC7109" w:rsidRDefault="00CC7109" w:rsidP="00CC7109">
      <w:pPr>
        <w:jc w:val="center"/>
        <w:rPr>
          <w:sz w:val="24"/>
          <w:szCs w:val="24"/>
        </w:rPr>
      </w:pPr>
      <w:r w:rsidRPr="00BF2501">
        <w:rPr>
          <w:sz w:val="24"/>
          <w:szCs w:val="24"/>
        </w:rPr>
        <w:t>(найменування суб’єкта надання адміністративної послуги / центру надання адміністративних послуг)</w:t>
      </w: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CB385D" w14:paraId="60713607" w14:textId="77777777">
        <w:trPr>
          <w:trHeight w:val="442"/>
        </w:trPr>
        <w:tc>
          <w:tcPr>
            <w:tcW w:w="9957" w:type="dxa"/>
            <w:gridSpan w:val="3"/>
          </w:tcPr>
          <w:p w14:paraId="12D069A2" w14:textId="77777777" w:rsidR="00CB385D" w:rsidRDefault="00000000">
            <w:pPr>
              <w:pStyle w:val="TableParagraph"/>
              <w:ind w:left="405" w:right="390"/>
              <w:jc w:val="center"/>
              <w:rPr>
                <w:b/>
                <w:sz w:val="28"/>
              </w:rPr>
            </w:pPr>
            <w:r>
              <w:rPr>
                <w:b/>
                <w:sz w:val="28"/>
              </w:rPr>
              <w:t>Інформація</w:t>
            </w:r>
            <w:r>
              <w:rPr>
                <w:b/>
                <w:spacing w:val="-5"/>
                <w:sz w:val="28"/>
              </w:rPr>
              <w:t xml:space="preserve"> </w:t>
            </w:r>
            <w:r>
              <w:rPr>
                <w:b/>
                <w:sz w:val="28"/>
              </w:rPr>
              <w:t>про</w:t>
            </w:r>
            <w:r>
              <w:rPr>
                <w:b/>
                <w:spacing w:val="-5"/>
                <w:sz w:val="28"/>
              </w:rPr>
              <w:t xml:space="preserve"> </w:t>
            </w:r>
            <w:r>
              <w:rPr>
                <w:b/>
                <w:sz w:val="28"/>
              </w:rPr>
              <w:t>суб’єкта</w:t>
            </w:r>
            <w:r>
              <w:rPr>
                <w:b/>
                <w:spacing w:val="-5"/>
                <w:sz w:val="28"/>
              </w:rPr>
              <w:t xml:space="preserve"> </w:t>
            </w:r>
            <w:r>
              <w:rPr>
                <w:b/>
                <w:sz w:val="28"/>
              </w:rPr>
              <w:t>надання</w:t>
            </w:r>
            <w:r>
              <w:rPr>
                <w:b/>
                <w:spacing w:val="-5"/>
                <w:sz w:val="28"/>
              </w:rPr>
              <w:t xml:space="preserve"> </w:t>
            </w:r>
            <w:r>
              <w:rPr>
                <w:b/>
                <w:spacing w:val="-2"/>
                <w:sz w:val="28"/>
              </w:rPr>
              <w:t>послуги</w:t>
            </w:r>
          </w:p>
        </w:tc>
      </w:tr>
      <w:tr w:rsidR="00CC7109" w14:paraId="2D289715" w14:textId="77777777">
        <w:trPr>
          <w:trHeight w:val="763"/>
        </w:trPr>
        <w:tc>
          <w:tcPr>
            <w:tcW w:w="430" w:type="dxa"/>
          </w:tcPr>
          <w:p w14:paraId="7232A400" w14:textId="77777777" w:rsidR="00CC7109" w:rsidRDefault="00CC7109" w:rsidP="00CC7109">
            <w:pPr>
              <w:pStyle w:val="TableParagraph"/>
              <w:ind w:left="29" w:right="13"/>
              <w:jc w:val="center"/>
              <w:rPr>
                <w:sz w:val="28"/>
              </w:rPr>
            </w:pPr>
            <w:r>
              <w:rPr>
                <w:spacing w:val="-10"/>
                <w:sz w:val="28"/>
              </w:rPr>
              <w:t>1</w:t>
            </w:r>
          </w:p>
        </w:tc>
        <w:tc>
          <w:tcPr>
            <w:tcW w:w="3021" w:type="dxa"/>
          </w:tcPr>
          <w:p w14:paraId="1BCA7EB3" w14:textId="77777777" w:rsidR="00CC7109" w:rsidRDefault="00CC7109" w:rsidP="00CC7109">
            <w:pPr>
              <w:pStyle w:val="TableParagraph"/>
              <w:rPr>
                <w:sz w:val="28"/>
              </w:rPr>
            </w:pPr>
            <w:r>
              <w:rPr>
                <w:spacing w:val="-2"/>
                <w:sz w:val="28"/>
              </w:rPr>
              <w:t>Місцезнаходження</w:t>
            </w:r>
          </w:p>
        </w:tc>
        <w:tc>
          <w:tcPr>
            <w:tcW w:w="6506" w:type="dxa"/>
          </w:tcPr>
          <w:p w14:paraId="426B65AE" w14:textId="51043A62" w:rsidR="00CC7109" w:rsidRDefault="00CC7109" w:rsidP="00CC7109">
            <w:pPr>
              <w:pStyle w:val="TableParagraph"/>
              <w:ind w:firstLine="390"/>
              <w:rPr>
                <w:sz w:val="28"/>
              </w:rPr>
            </w:pPr>
            <w:r w:rsidRPr="00BF2501">
              <w:rPr>
                <w:i/>
                <w:color w:val="000000" w:themeColor="text1"/>
                <w:sz w:val="28"/>
                <w:szCs w:val="28"/>
              </w:rPr>
              <w:t>Зазначається місцезнаходження (адреса) сервісного центру (віддаленого робочого місця)</w:t>
            </w:r>
          </w:p>
        </w:tc>
      </w:tr>
      <w:tr w:rsidR="00CC7109" w14:paraId="6DC654FE" w14:textId="77777777">
        <w:trPr>
          <w:trHeight w:val="764"/>
        </w:trPr>
        <w:tc>
          <w:tcPr>
            <w:tcW w:w="430" w:type="dxa"/>
          </w:tcPr>
          <w:p w14:paraId="0938D66D" w14:textId="77777777" w:rsidR="00CC7109" w:rsidRDefault="00CC7109" w:rsidP="00CC7109">
            <w:pPr>
              <w:pStyle w:val="TableParagraph"/>
              <w:ind w:left="29" w:right="13"/>
              <w:jc w:val="center"/>
              <w:rPr>
                <w:sz w:val="28"/>
              </w:rPr>
            </w:pPr>
            <w:r>
              <w:rPr>
                <w:spacing w:val="-10"/>
                <w:sz w:val="28"/>
              </w:rPr>
              <w:t>2</w:t>
            </w:r>
          </w:p>
        </w:tc>
        <w:tc>
          <w:tcPr>
            <w:tcW w:w="3021" w:type="dxa"/>
          </w:tcPr>
          <w:p w14:paraId="6486C63F" w14:textId="77777777" w:rsidR="00CC7109" w:rsidRDefault="00CC7109" w:rsidP="00CC7109">
            <w:pPr>
              <w:pStyle w:val="TableParagraph"/>
              <w:ind w:right="42"/>
              <w:rPr>
                <w:sz w:val="28"/>
              </w:rPr>
            </w:pPr>
            <w:r>
              <w:rPr>
                <w:spacing w:val="-2"/>
                <w:sz w:val="28"/>
              </w:rPr>
              <w:t>Інформація</w:t>
            </w:r>
            <w:r>
              <w:rPr>
                <w:spacing w:val="-16"/>
                <w:sz w:val="28"/>
              </w:rPr>
              <w:t xml:space="preserve"> </w:t>
            </w:r>
            <w:r>
              <w:rPr>
                <w:spacing w:val="-2"/>
                <w:sz w:val="28"/>
              </w:rPr>
              <w:t xml:space="preserve">щодо </w:t>
            </w:r>
            <w:r>
              <w:rPr>
                <w:sz w:val="28"/>
              </w:rPr>
              <w:t>режиму роботи</w:t>
            </w:r>
          </w:p>
        </w:tc>
        <w:tc>
          <w:tcPr>
            <w:tcW w:w="6506" w:type="dxa"/>
          </w:tcPr>
          <w:p w14:paraId="2A40A2EF" w14:textId="77777777" w:rsidR="00CC7109" w:rsidRPr="00BF2501" w:rsidRDefault="00CC7109" w:rsidP="00CC7109">
            <w:pPr>
              <w:ind w:firstLine="387"/>
              <w:rPr>
                <w:color w:val="000000" w:themeColor="text1"/>
                <w:sz w:val="28"/>
                <w:szCs w:val="28"/>
              </w:rPr>
            </w:pPr>
            <w:r w:rsidRPr="00BF2501">
              <w:rPr>
                <w:color w:val="000000" w:themeColor="text1"/>
                <w:sz w:val="28"/>
                <w:szCs w:val="28"/>
              </w:rPr>
              <w:t>Пн – Пт</w:t>
            </w:r>
          </w:p>
          <w:p w14:paraId="21705700" w14:textId="0CB782CB" w:rsidR="00CC7109" w:rsidRDefault="00CC7109" w:rsidP="00CC7109">
            <w:pPr>
              <w:pStyle w:val="TableParagraph"/>
              <w:tabs>
                <w:tab w:val="left" w:pos="2199"/>
                <w:tab w:val="left" w:pos="3206"/>
                <w:tab w:val="left" w:pos="4260"/>
                <w:tab w:val="left" w:pos="5476"/>
              </w:tabs>
              <w:ind w:right="42" w:firstLine="390"/>
              <w:rPr>
                <w:sz w:val="28"/>
              </w:rPr>
            </w:pPr>
            <w:r w:rsidRPr="00BF2501">
              <w:rPr>
                <w:color w:val="000000" w:themeColor="text1"/>
                <w:sz w:val="28"/>
                <w:szCs w:val="28"/>
              </w:rPr>
              <w:t xml:space="preserve">08.00 – 17.00 </w:t>
            </w:r>
            <w:r w:rsidRPr="00BF2501">
              <w:rPr>
                <w:i/>
                <w:color w:val="000000" w:themeColor="text1"/>
                <w:sz w:val="28"/>
                <w:szCs w:val="28"/>
              </w:rPr>
              <w:t>(18.00)</w:t>
            </w:r>
            <w:r w:rsidRPr="00BF2501">
              <w:rPr>
                <w:i/>
                <w:color w:val="000000" w:themeColor="text1"/>
                <w:sz w:val="28"/>
                <w:szCs w:val="28"/>
                <w:lang w:val="ru-RU"/>
              </w:rPr>
              <w:t xml:space="preserve"> </w:t>
            </w:r>
            <w:r w:rsidRPr="00BF2501">
              <w:rPr>
                <w:color w:val="000000" w:themeColor="text1"/>
                <w:sz w:val="28"/>
                <w:szCs w:val="28"/>
              </w:rPr>
              <w:t>год</w:t>
            </w:r>
            <w:r w:rsidRPr="00BF2501">
              <w:rPr>
                <w:color w:val="000000" w:themeColor="text1"/>
                <w:sz w:val="28"/>
                <w:szCs w:val="28"/>
                <w:lang w:val="ru-RU"/>
              </w:rPr>
              <w:t xml:space="preserve"> </w:t>
            </w:r>
            <w:r w:rsidRPr="00BF2501">
              <w:rPr>
                <w:i/>
                <w:color w:val="000000" w:themeColor="text1"/>
                <w:sz w:val="28"/>
                <w:szCs w:val="28"/>
              </w:rPr>
              <w:t>(зазначається</w:t>
            </w:r>
            <w:r w:rsidRPr="00BF2501">
              <w:rPr>
                <w:i/>
                <w:color w:val="000000" w:themeColor="text1"/>
                <w:sz w:val="28"/>
                <w:szCs w:val="28"/>
                <w:lang w:val="ru-RU"/>
              </w:rPr>
              <w:t xml:space="preserve"> </w:t>
            </w:r>
            <w:r w:rsidRPr="00BF2501">
              <w:rPr>
                <w:i/>
                <w:color w:val="000000" w:themeColor="text1"/>
                <w:sz w:val="28"/>
                <w:szCs w:val="28"/>
              </w:rPr>
              <w:t xml:space="preserve">режим роботи сервісного центру </w:t>
            </w:r>
            <w:r w:rsidRPr="00BF2501">
              <w:rPr>
                <w:i/>
                <w:sz w:val="28"/>
                <w:szCs w:val="28"/>
              </w:rPr>
              <w:t>(віддаленого робочого місця)</w:t>
            </w:r>
          </w:p>
        </w:tc>
      </w:tr>
      <w:tr w:rsidR="00CC7109" w14:paraId="33FFF12A" w14:textId="77777777">
        <w:trPr>
          <w:trHeight w:val="1085"/>
        </w:trPr>
        <w:tc>
          <w:tcPr>
            <w:tcW w:w="430" w:type="dxa"/>
          </w:tcPr>
          <w:p w14:paraId="6CB784BD" w14:textId="77777777" w:rsidR="00CC7109" w:rsidRDefault="00CC7109" w:rsidP="00CC7109">
            <w:pPr>
              <w:pStyle w:val="TableParagraph"/>
              <w:ind w:left="29" w:right="13"/>
              <w:jc w:val="center"/>
              <w:rPr>
                <w:sz w:val="28"/>
              </w:rPr>
            </w:pPr>
            <w:r>
              <w:rPr>
                <w:spacing w:val="-10"/>
                <w:sz w:val="28"/>
              </w:rPr>
              <w:t>3</w:t>
            </w:r>
          </w:p>
        </w:tc>
        <w:tc>
          <w:tcPr>
            <w:tcW w:w="3021" w:type="dxa"/>
          </w:tcPr>
          <w:p w14:paraId="576C3939" w14:textId="77777777" w:rsidR="00CC7109" w:rsidRDefault="00CC7109" w:rsidP="00CC7109">
            <w:pPr>
              <w:pStyle w:val="TableParagraph"/>
              <w:rPr>
                <w:sz w:val="28"/>
              </w:rPr>
            </w:pPr>
            <w:r>
              <w:rPr>
                <w:sz w:val="28"/>
              </w:rPr>
              <w:t>Телефон, адреса електронної</w:t>
            </w:r>
            <w:r>
              <w:rPr>
                <w:spacing w:val="-18"/>
                <w:sz w:val="28"/>
              </w:rPr>
              <w:t xml:space="preserve"> </w:t>
            </w:r>
            <w:r>
              <w:rPr>
                <w:sz w:val="28"/>
              </w:rPr>
              <w:t xml:space="preserve">пошти, </w:t>
            </w:r>
            <w:r>
              <w:rPr>
                <w:spacing w:val="-2"/>
                <w:sz w:val="28"/>
              </w:rPr>
              <w:t>вебсайт</w:t>
            </w:r>
          </w:p>
        </w:tc>
        <w:tc>
          <w:tcPr>
            <w:tcW w:w="6506" w:type="dxa"/>
          </w:tcPr>
          <w:p w14:paraId="772162A9" w14:textId="77777777" w:rsidR="00CC7109" w:rsidRPr="00BF2501" w:rsidRDefault="00CC7109" w:rsidP="00CC7109">
            <w:pPr>
              <w:ind w:firstLine="387"/>
              <w:rPr>
                <w:color w:val="000000" w:themeColor="text1"/>
                <w:sz w:val="28"/>
                <w:szCs w:val="28"/>
              </w:rPr>
            </w:pPr>
            <w:r w:rsidRPr="00BF2501">
              <w:rPr>
                <w:color w:val="000000" w:themeColor="text1"/>
                <w:sz w:val="28"/>
                <w:szCs w:val="28"/>
              </w:rPr>
              <w:t>0-800-219-108</w:t>
            </w:r>
          </w:p>
          <w:p w14:paraId="56D2E115" w14:textId="77777777" w:rsidR="00CC7109" w:rsidRPr="00BF2501" w:rsidRDefault="00000000" w:rsidP="00CC7109">
            <w:pPr>
              <w:ind w:firstLine="387"/>
              <w:rPr>
                <w:sz w:val="28"/>
                <w:szCs w:val="28"/>
              </w:rPr>
            </w:pPr>
            <w:hyperlink r:id="rId6">
              <w:r w:rsidR="00CC7109" w:rsidRPr="00BF2501">
                <w:rPr>
                  <w:sz w:val="28"/>
                  <w:szCs w:val="28"/>
                </w:rPr>
                <w:t>gu@vn.pfu.gov.ua</w:t>
              </w:r>
            </w:hyperlink>
          </w:p>
          <w:p w14:paraId="6DDC3591" w14:textId="7311CDD9" w:rsidR="00CC7109" w:rsidRDefault="00CC7109" w:rsidP="00CC7109">
            <w:pPr>
              <w:pStyle w:val="TableParagraph"/>
              <w:ind w:firstLine="390"/>
              <w:rPr>
                <w:sz w:val="28"/>
              </w:rPr>
            </w:pPr>
            <w:r w:rsidRPr="00BF2501">
              <w:rPr>
                <w:color w:val="000000" w:themeColor="text1"/>
                <w:sz w:val="28"/>
                <w:szCs w:val="28"/>
              </w:rPr>
              <w:t>pfu.gov.ua/vn</w:t>
            </w:r>
          </w:p>
        </w:tc>
      </w:tr>
      <w:tr w:rsidR="00CC7109" w14:paraId="5F50472B" w14:textId="77777777">
        <w:trPr>
          <w:trHeight w:val="442"/>
        </w:trPr>
        <w:tc>
          <w:tcPr>
            <w:tcW w:w="9957" w:type="dxa"/>
            <w:gridSpan w:val="3"/>
          </w:tcPr>
          <w:p w14:paraId="7CD3AAE6" w14:textId="77777777" w:rsidR="00CC7109" w:rsidRDefault="00CC7109" w:rsidP="00CC7109">
            <w:pPr>
              <w:pStyle w:val="TableParagraph"/>
              <w:ind w:left="405" w:right="383"/>
              <w:jc w:val="center"/>
              <w:rPr>
                <w:b/>
                <w:sz w:val="28"/>
              </w:rPr>
            </w:pPr>
            <w:r>
              <w:rPr>
                <w:b/>
                <w:sz w:val="28"/>
              </w:rPr>
              <w:t>Нормативні</w:t>
            </w:r>
            <w:r>
              <w:rPr>
                <w:b/>
                <w:spacing w:val="-12"/>
                <w:sz w:val="28"/>
              </w:rPr>
              <w:t xml:space="preserve"> </w:t>
            </w:r>
            <w:r>
              <w:rPr>
                <w:b/>
                <w:sz w:val="28"/>
              </w:rPr>
              <w:t>акти,</w:t>
            </w:r>
            <w:r>
              <w:rPr>
                <w:b/>
                <w:spacing w:val="-10"/>
                <w:sz w:val="28"/>
              </w:rPr>
              <w:t xml:space="preserve"> </w:t>
            </w:r>
            <w:r>
              <w:rPr>
                <w:b/>
                <w:sz w:val="28"/>
              </w:rPr>
              <w:t>якими</w:t>
            </w:r>
            <w:r>
              <w:rPr>
                <w:b/>
                <w:spacing w:val="-10"/>
                <w:sz w:val="28"/>
              </w:rPr>
              <w:t xml:space="preserve"> </w:t>
            </w:r>
            <w:r>
              <w:rPr>
                <w:b/>
                <w:sz w:val="28"/>
              </w:rPr>
              <w:t>регламентується</w:t>
            </w:r>
            <w:r>
              <w:rPr>
                <w:b/>
                <w:spacing w:val="-10"/>
                <w:sz w:val="28"/>
              </w:rPr>
              <w:t xml:space="preserve"> </w:t>
            </w:r>
            <w:r>
              <w:rPr>
                <w:b/>
                <w:sz w:val="28"/>
              </w:rPr>
              <w:t>надання</w:t>
            </w:r>
            <w:r>
              <w:rPr>
                <w:b/>
                <w:spacing w:val="-9"/>
                <w:sz w:val="28"/>
              </w:rPr>
              <w:t xml:space="preserve"> </w:t>
            </w:r>
            <w:r>
              <w:rPr>
                <w:b/>
                <w:spacing w:val="-2"/>
                <w:sz w:val="28"/>
              </w:rPr>
              <w:t>послуги</w:t>
            </w:r>
          </w:p>
        </w:tc>
      </w:tr>
      <w:tr w:rsidR="00CC7109" w14:paraId="35AA5C99" w14:textId="77777777">
        <w:trPr>
          <w:trHeight w:val="1407"/>
        </w:trPr>
        <w:tc>
          <w:tcPr>
            <w:tcW w:w="430" w:type="dxa"/>
          </w:tcPr>
          <w:p w14:paraId="25C72227" w14:textId="77777777" w:rsidR="00CC7109" w:rsidRDefault="00CC7109" w:rsidP="00CC7109">
            <w:pPr>
              <w:pStyle w:val="TableParagraph"/>
              <w:ind w:left="29" w:right="13"/>
              <w:jc w:val="center"/>
              <w:rPr>
                <w:sz w:val="28"/>
              </w:rPr>
            </w:pPr>
            <w:r>
              <w:rPr>
                <w:spacing w:val="-10"/>
                <w:sz w:val="28"/>
              </w:rPr>
              <w:t>4</w:t>
            </w:r>
          </w:p>
        </w:tc>
        <w:tc>
          <w:tcPr>
            <w:tcW w:w="3021" w:type="dxa"/>
          </w:tcPr>
          <w:p w14:paraId="6375EA5D" w14:textId="77777777" w:rsidR="00CC7109" w:rsidRDefault="00CC7109" w:rsidP="00CC7109">
            <w:pPr>
              <w:pStyle w:val="TableParagraph"/>
              <w:rPr>
                <w:sz w:val="28"/>
              </w:rPr>
            </w:pPr>
            <w:r>
              <w:rPr>
                <w:sz w:val="28"/>
              </w:rPr>
              <w:t>Закони</w:t>
            </w:r>
            <w:r>
              <w:rPr>
                <w:spacing w:val="-17"/>
                <w:sz w:val="28"/>
              </w:rPr>
              <w:t xml:space="preserve"> </w:t>
            </w:r>
            <w:r>
              <w:rPr>
                <w:spacing w:val="-2"/>
                <w:sz w:val="28"/>
              </w:rPr>
              <w:t>України</w:t>
            </w:r>
          </w:p>
        </w:tc>
        <w:tc>
          <w:tcPr>
            <w:tcW w:w="6506" w:type="dxa"/>
          </w:tcPr>
          <w:p w14:paraId="3DACD477" w14:textId="77777777" w:rsidR="00CC7109" w:rsidRDefault="00CC7109" w:rsidP="00CC7109">
            <w:pPr>
              <w:pStyle w:val="TableParagraph"/>
              <w:ind w:right="42" w:firstLine="391"/>
              <w:jc w:val="both"/>
              <w:rPr>
                <w:sz w:val="28"/>
              </w:rPr>
            </w:pPr>
            <w:r>
              <w:rPr>
                <w:sz w:val="28"/>
              </w:rPr>
              <w:t>Закон України “Про статус і соціальний захист громадян, які постраждали внаслідок Чорнобильської катастрофи”;</w:t>
            </w:r>
          </w:p>
          <w:p w14:paraId="2A5FBB8A" w14:textId="77777777" w:rsidR="00CC7109" w:rsidRDefault="00CC7109" w:rsidP="00CC7109">
            <w:pPr>
              <w:pStyle w:val="TableParagraph"/>
              <w:spacing w:before="0"/>
              <w:ind w:left="451"/>
              <w:jc w:val="both"/>
              <w:rPr>
                <w:sz w:val="28"/>
              </w:rPr>
            </w:pPr>
            <w:r>
              <w:rPr>
                <w:sz w:val="28"/>
              </w:rPr>
              <w:t>Закон</w:t>
            </w:r>
            <w:r>
              <w:rPr>
                <w:spacing w:val="-17"/>
                <w:sz w:val="28"/>
              </w:rPr>
              <w:t xml:space="preserve"> </w:t>
            </w:r>
            <w:r>
              <w:rPr>
                <w:sz w:val="28"/>
              </w:rPr>
              <w:t>України</w:t>
            </w:r>
            <w:r>
              <w:rPr>
                <w:spacing w:val="-14"/>
                <w:sz w:val="28"/>
              </w:rPr>
              <w:t xml:space="preserve"> </w:t>
            </w:r>
            <w:r>
              <w:rPr>
                <w:sz w:val="28"/>
              </w:rPr>
              <w:t>“Про</w:t>
            </w:r>
            <w:r>
              <w:rPr>
                <w:spacing w:val="-15"/>
                <w:sz w:val="28"/>
              </w:rPr>
              <w:t xml:space="preserve"> </w:t>
            </w:r>
            <w:r>
              <w:rPr>
                <w:sz w:val="28"/>
              </w:rPr>
              <w:t>адміністративну</w:t>
            </w:r>
            <w:r>
              <w:rPr>
                <w:spacing w:val="-14"/>
                <w:sz w:val="28"/>
              </w:rPr>
              <w:t xml:space="preserve"> </w:t>
            </w:r>
            <w:r>
              <w:rPr>
                <w:spacing w:val="-2"/>
                <w:sz w:val="28"/>
              </w:rPr>
              <w:t>процедуру”.</w:t>
            </w:r>
          </w:p>
        </w:tc>
      </w:tr>
      <w:tr w:rsidR="00CC7109" w14:paraId="452CF675" w14:textId="77777777">
        <w:trPr>
          <w:trHeight w:val="5212"/>
        </w:trPr>
        <w:tc>
          <w:tcPr>
            <w:tcW w:w="430" w:type="dxa"/>
          </w:tcPr>
          <w:p w14:paraId="63AF2DA6" w14:textId="77777777" w:rsidR="00CC7109" w:rsidRDefault="00CC7109" w:rsidP="00CC7109">
            <w:pPr>
              <w:pStyle w:val="TableParagraph"/>
              <w:ind w:left="29" w:right="13"/>
              <w:jc w:val="center"/>
              <w:rPr>
                <w:sz w:val="28"/>
              </w:rPr>
            </w:pPr>
            <w:r>
              <w:rPr>
                <w:spacing w:val="-10"/>
                <w:sz w:val="28"/>
              </w:rPr>
              <w:t>5</w:t>
            </w:r>
          </w:p>
        </w:tc>
        <w:tc>
          <w:tcPr>
            <w:tcW w:w="3021" w:type="dxa"/>
          </w:tcPr>
          <w:p w14:paraId="527731DD" w14:textId="77777777" w:rsidR="00CC7109" w:rsidRDefault="00CC7109" w:rsidP="00CC7109">
            <w:pPr>
              <w:pStyle w:val="TableParagraph"/>
              <w:tabs>
                <w:tab w:val="left" w:pos="1901"/>
              </w:tabs>
              <w:ind w:right="42"/>
              <w:rPr>
                <w:sz w:val="28"/>
              </w:rPr>
            </w:pPr>
            <w:r>
              <w:rPr>
                <w:spacing w:val="-4"/>
                <w:sz w:val="28"/>
              </w:rPr>
              <w:t>Акти</w:t>
            </w:r>
            <w:r>
              <w:rPr>
                <w:sz w:val="28"/>
              </w:rPr>
              <w:tab/>
            </w:r>
            <w:r>
              <w:rPr>
                <w:spacing w:val="-2"/>
                <w:sz w:val="28"/>
              </w:rPr>
              <w:t xml:space="preserve">Кабінету </w:t>
            </w:r>
            <w:r>
              <w:rPr>
                <w:sz w:val="28"/>
              </w:rPr>
              <w:t>Міністрів України</w:t>
            </w:r>
          </w:p>
        </w:tc>
        <w:tc>
          <w:tcPr>
            <w:tcW w:w="6506" w:type="dxa"/>
          </w:tcPr>
          <w:p w14:paraId="41C0CF17" w14:textId="77777777" w:rsidR="00CC7109" w:rsidRDefault="00000000" w:rsidP="00CC7109">
            <w:pPr>
              <w:pStyle w:val="TableParagraph"/>
              <w:ind w:right="108" w:firstLine="390"/>
              <w:jc w:val="both"/>
              <w:rPr>
                <w:sz w:val="28"/>
              </w:rPr>
            </w:pPr>
            <w:hyperlink r:id="rId7">
              <w:r w:rsidR="00CC7109">
                <w:rPr>
                  <w:sz w:val="28"/>
                </w:rPr>
                <w:t>Порядок</w:t>
              </w:r>
            </w:hyperlink>
            <w:r w:rsidR="00CC7109">
              <w:rPr>
                <w:sz w:val="28"/>
              </w:rPr>
              <w:t xml:space="preserve"> </w:t>
            </w:r>
            <w:hyperlink r:id="rId8">
              <w:r w:rsidR="00CC7109">
                <w:rPr>
                  <w:sz w:val="28"/>
                </w:rPr>
                <w:t>віднесення</w:t>
              </w:r>
            </w:hyperlink>
            <w:r w:rsidR="00CC7109">
              <w:rPr>
                <w:sz w:val="28"/>
              </w:rPr>
              <w:t xml:space="preserve"> </w:t>
            </w:r>
            <w:hyperlink r:id="rId9">
              <w:r w:rsidR="00CC7109">
                <w:rPr>
                  <w:sz w:val="28"/>
                </w:rPr>
                <w:t>громадян</w:t>
              </w:r>
            </w:hyperlink>
            <w:r w:rsidR="00CC7109">
              <w:rPr>
                <w:sz w:val="28"/>
              </w:rPr>
              <w:t xml:space="preserve"> </w:t>
            </w:r>
            <w:hyperlink r:id="rId10">
              <w:r w:rsidR="00CC7109">
                <w:rPr>
                  <w:sz w:val="28"/>
                </w:rPr>
                <w:t>із</w:t>
              </w:r>
            </w:hyperlink>
            <w:r w:rsidR="00CC7109">
              <w:rPr>
                <w:sz w:val="28"/>
              </w:rPr>
              <w:t xml:space="preserve"> </w:t>
            </w:r>
            <w:hyperlink r:id="rId11">
              <w:r w:rsidR="00CC7109">
                <w:rPr>
                  <w:sz w:val="28"/>
                </w:rPr>
                <w:t>числа</w:t>
              </w:r>
            </w:hyperlink>
            <w:r w:rsidR="00CC7109">
              <w:rPr>
                <w:sz w:val="28"/>
              </w:rPr>
              <w:t xml:space="preserve"> </w:t>
            </w:r>
            <w:hyperlink r:id="rId12">
              <w:r w:rsidR="00CC7109">
                <w:rPr>
                  <w:sz w:val="28"/>
                </w:rPr>
                <w:t>тих,</w:t>
              </w:r>
            </w:hyperlink>
            <w:r w:rsidR="00CC7109">
              <w:rPr>
                <w:sz w:val="28"/>
              </w:rPr>
              <w:t xml:space="preserve"> </w:t>
            </w:r>
            <w:hyperlink r:id="rId13">
              <w:r w:rsidR="00CC7109">
                <w:rPr>
                  <w:sz w:val="28"/>
                </w:rPr>
                <w:t>які</w:t>
              </w:r>
            </w:hyperlink>
            <w:r w:rsidR="00CC7109">
              <w:rPr>
                <w:sz w:val="28"/>
              </w:rPr>
              <w:t xml:space="preserve"> </w:t>
            </w:r>
            <w:hyperlink r:id="rId14">
              <w:r w:rsidR="00CC7109">
                <w:rPr>
                  <w:sz w:val="28"/>
                </w:rPr>
                <w:t>брали</w:t>
              </w:r>
            </w:hyperlink>
            <w:r w:rsidR="00CC7109">
              <w:rPr>
                <w:sz w:val="28"/>
              </w:rPr>
              <w:t xml:space="preserve"> </w:t>
            </w:r>
            <w:hyperlink r:id="rId15">
              <w:r w:rsidR="00CC7109">
                <w:rPr>
                  <w:sz w:val="28"/>
                </w:rPr>
                <w:t>участь</w:t>
              </w:r>
            </w:hyperlink>
            <w:r w:rsidR="00CC7109">
              <w:rPr>
                <w:sz w:val="28"/>
              </w:rPr>
              <w:t xml:space="preserve"> </w:t>
            </w:r>
            <w:hyperlink r:id="rId16">
              <w:r w:rsidR="00CC7109">
                <w:rPr>
                  <w:sz w:val="28"/>
                </w:rPr>
                <w:t>у</w:t>
              </w:r>
            </w:hyperlink>
            <w:r w:rsidR="00CC7109">
              <w:rPr>
                <w:sz w:val="28"/>
              </w:rPr>
              <w:t xml:space="preserve"> </w:t>
            </w:r>
            <w:hyperlink r:id="rId17">
              <w:r w:rsidR="00CC7109">
                <w:rPr>
                  <w:sz w:val="28"/>
                </w:rPr>
                <w:t>ліквідації</w:t>
              </w:r>
            </w:hyperlink>
            <w:r w:rsidR="00CC7109">
              <w:rPr>
                <w:sz w:val="28"/>
              </w:rPr>
              <w:t xml:space="preserve"> </w:t>
            </w:r>
            <w:hyperlink r:id="rId18">
              <w:r w:rsidR="00CC7109">
                <w:rPr>
                  <w:sz w:val="28"/>
                </w:rPr>
                <w:t>інших</w:t>
              </w:r>
            </w:hyperlink>
            <w:r w:rsidR="00CC7109">
              <w:rPr>
                <w:sz w:val="28"/>
              </w:rPr>
              <w:t xml:space="preserve"> </w:t>
            </w:r>
            <w:hyperlink r:id="rId19">
              <w:r w:rsidR="00CC7109">
                <w:rPr>
                  <w:sz w:val="28"/>
                </w:rPr>
                <w:t>ядерних</w:t>
              </w:r>
            </w:hyperlink>
            <w:r w:rsidR="00CC7109">
              <w:rPr>
                <w:sz w:val="28"/>
              </w:rPr>
              <w:t xml:space="preserve"> </w:t>
            </w:r>
            <w:hyperlink r:id="rId20">
              <w:r w:rsidR="00CC7109">
                <w:rPr>
                  <w:sz w:val="28"/>
                </w:rPr>
                <w:t>аварій,</w:t>
              </w:r>
            </w:hyperlink>
            <w:r w:rsidR="00CC7109">
              <w:rPr>
                <w:sz w:val="28"/>
              </w:rPr>
              <w:t xml:space="preserve"> </w:t>
            </w:r>
            <w:hyperlink r:id="rId21">
              <w:r w:rsidR="00CC7109">
                <w:rPr>
                  <w:sz w:val="28"/>
                </w:rPr>
                <w:t>у</w:t>
              </w:r>
            </w:hyperlink>
            <w:r w:rsidR="00CC7109">
              <w:rPr>
                <w:sz w:val="28"/>
              </w:rPr>
              <w:t xml:space="preserve"> </w:t>
            </w:r>
            <w:hyperlink r:id="rId22">
              <w:r w:rsidR="00CC7109">
                <w:rPr>
                  <w:sz w:val="28"/>
                </w:rPr>
                <w:t>ядерних</w:t>
              </w:r>
            </w:hyperlink>
            <w:r w:rsidR="00CC7109">
              <w:rPr>
                <w:sz w:val="28"/>
              </w:rPr>
              <w:t xml:space="preserve"> </w:t>
            </w:r>
            <w:hyperlink r:id="rId23">
              <w:r w:rsidR="00CC7109">
                <w:rPr>
                  <w:sz w:val="28"/>
                </w:rPr>
                <w:t>випробуваннях,</w:t>
              </w:r>
            </w:hyperlink>
            <w:r w:rsidR="00CC7109">
              <w:rPr>
                <w:sz w:val="28"/>
              </w:rPr>
              <w:t xml:space="preserve"> </w:t>
            </w:r>
            <w:hyperlink r:id="rId24">
              <w:r w:rsidR="00CC7109">
                <w:rPr>
                  <w:sz w:val="28"/>
                </w:rPr>
                <w:t>у</w:t>
              </w:r>
            </w:hyperlink>
            <w:r w:rsidR="00CC7109">
              <w:rPr>
                <w:sz w:val="28"/>
              </w:rPr>
              <w:t xml:space="preserve"> </w:t>
            </w:r>
            <w:hyperlink r:id="rId25">
              <w:r w:rsidR="00CC7109">
                <w:rPr>
                  <w:sz w:val="28"/>
                </w:rPr>
                <w:t>військових</w:t>
              </w:r>
            </w:hyperlink>
            <w:r w:rsidR="00CC7109">
              <w:rPr>
                <w:sz w:val="28"/>
              </w:rPr>
              <w:t xml:space="preserve"> </w:t>
            </w:r>
            <w:hyperlink r:id="rId26">
              <w:r w:rsidR="00CC7109">
                <w:rPr>
                  <w:sz w:val="28"/>
                </w:rPr>
                <w:t>навчаннях</w:t>
              </w:r>
            </w:hyperlink>
            <w:r w:rsidR="00CC7109">
              <w:rPr>
                <w:sz w:val="28"/>
              </w:rPr>
              <w:t xml:space="preserve"> </w:t>
            </w:r>
            <w:hyperlink r:id="rId27">
              <w:r w:rsidR="00CC7109">
                <w:rPr>
                  <w:sz w:val="28"/>
                </w:rPr>
                <w:t>із</w:t>
              </w:r>
            </w:hyperlink>
            <w:r w:rsidR="00CC7109">
              <w:rPr>
                <w:sz w:val="28"/>
              </w:rPr>
              <w:t xml:space="preserve"> </w:t>
            </w:r>
            <w:hyperlink r:id="rId28">
              <w:r w:rsidR="00CC7109">
                <w:rPr>
                  <w:sz w:val="28"/>
                </w:rPr>
                <w:t>застосуванням</w:t>
              </w:r>
            </w:hyperlink>
            <w:r w:rsidR="00CC7109">
              <w:rPr>
                <w:sz w:val="28"/>
              </w:rPr>
              <w:t xml:space="preserve"> </w:t>
            </w:r>
            <w:hyperlink r:id="rId29">
              <w:r w:rsidR="00CC7109">
                <w:rPr>
                  <w:sz w:val="28"/>
                </w:rPr>
                <w:t>ядерної</w:t>
              </w:r>
            </w:hyperlink>
            <w:r w:rsidR="00CC7109">
              <w:rPr>
                <w:sz w:val="28"/>
              </w:rPr>
              <w:t xml:space="preserve"> </w:t>
            </w:r>
            <w:hyperlink r:id="rId30">
              <w:r w:rsidR="00CC7109">
                <w:rPr>
                  <w:sz w:val="28"/>
                </w:rPr>
                <w:t>зброї,</w:t>
              </w:r>
            </w:hyperlink>
            <w:r w:rsidR="00CC7109">
              <w:rPr>
                <w:sz w:val="28"/>
              </w:rPr>
              <w:t xml:space="preserve"> </w:t>
            </w:r>
            <w:hyperlink r:id="rId31">
              <w:r w:rsidR="00CC7109">
                <w:rPr>
                  <w:sz w:val="28"/>
                </w:rPr>
                <w:t>у</w:t>
              </w:r>
            </w:hyperlink>
            <w:r w:rsidR="00CC7109">
              <w:rPr>
                <w:sz w:val="28"/>
              </w:rPr>
              <w:t xml:space="preserve"> </w:t>
            </w:r>
            <w:hyperlink r:id="rId32">
              <w:r w:rsidR="00CC7109">
                <w:rPr>
                  <w:sz w:val="28"/>
                </w:rPr>
                <w:t>складанні</w:t>
              </w:r>
            </w:hyperlink>
            <w:r w:rsidR="00CC7109">
              <w:rPr>
                <w:sz w:val="28"/>
              </w:rPr>
              <w:t xml:space="preserve"> </w:t>
            </w:r>
            <w:hyperlink r:id="rId33">
              <w:r w:rsidR="00CC7109">
                <w:rPr>
                  <w:sz w:val="28"/>
                </w:rPr>
                <w:t>ядерних</w:t>
              </w:r>
            </w:hyperlink>
            <w:r w:rsidR="00CC7109">
              <w:rPr>
                <w:sz w:val="28"/>
              </w:rPr>
              <w:t xml:space="preserve"> </w:t>
            </w:r>
            <w:hyperlink r:id="rId34">
              <w:r w:rsidR="00CC7109">
                <w:rPr>
                  <w:sz w:val="28"/>
                </w:rPr>
                <w:t>зарядів</w:t>
              </w:r>
            </w:hyperlink>
            <w:r w:rsidR="00CC7109">
              <w:rPr>
                <w:spacing w:val="-7"/>
                <w:sz w:val="28"/>
              </w:rPr>
              <w:t xml:space="preserve"> </w:t>
            </w:r>
            <w:hyperlink r:id="rId35">
              <w:r w:rsidR="00CC7109">
                <w:rPr>
                  <w:sz w:val="28"/>
                </w:rPr>
                <w:t>та</w:t>
              </w:r>
            </w:hyperlink>
            <w:r w:rsidR="00CC7109">
              <w:rPr>
                <w:spacing w:val="-6"/>
                <w:sz w:val="28"/>
              </w:rPr>
              <w:t xml:space="preserve"> </w:t>
            </w:r>
            <w:hyperlink r:id="rId36">
              <w:r w:rsidR="00CC7109">
                <w:rPr>
                  <w:sz w:val="28"/>
                </w:rPr>
                <w:t>проведенні</w:t>
              </w:r>
            </w:hyperlink>
            <w:r w:rsidR="00CC7109">
              <w:rPr>
                <w:spacing w:val="-6"/>
                <w:sz w:val="28"/>
              </w:rPr>
              <w:t xml:space="preserve"> </w:t>
            </w:r>
            <w:hyperlink r:id="rId37">
              <w:r w:rsidR="00CC7109">
                <w:rPr>
                  <w:sz w:val="28"/>
                </w:rPr>
                <w:t>на</w:t>
              </w:r>
            </w:hyperlink>
            <w:r w:rsidR="00CC7109">
              <w:rPr>
                <w:spacing w:val="-6"/>
                <w:sz w:val="28"/>
              </w:rPr>
              <w:t xml:space="preserve"> </w:t>
            </w:r>
            <w:hyperlink r:id="rId38">
              <w:r w:rsidR="00CC7109">
                <w:rPr>
                  <w:sz w:val="28"/>
                </w:rPr>
                <w:t>них</w:t>
              </w:r>
            </w:hyperlink>
            <w:r w:rsidR="00CC7109">
              <w:rPr>
                <w:spacing w:val="-6"/>
                <w:sz w:val="28"/>
              </w:rPr>
              <w:t xml:space="preserve"> </w:t>
            </w:r>
            <w:hyperlink r:id="rId39">
              <w:r w:rsidR="00CC7109">
                <w:rPr>
                  <w:sz w:val="28"/>
                </w:rPr>
                <w:t>регламентних</w:t>
              </w:r>
            </w:hyperlink>
            <w:r w:rsidR="00CC7109">
              <w:rPr>
                <w:spacing w:val="-6"/>
                <w:sz w:val="28"/>
              </w:rPr>
              <w:t xml:space="preserve"> </w:t>
            </w:r>
            <w:hyperlink r:id="rId40">
              <w:r w:rsidR="00CC7109">
                <w:rPr>
                  <w:sz w:val="28"/>
                </w:rPr>
                <w:t>робіт</w:t>
              </w:r>
            </w:hyperlink>
            <w:r w:rsidR="00CC7109">
              <w:rPr>
                <w:spacing w:val="-6"/>
                <w:sz w:val="28"/>
              </w:rPr>
              <w:t xml:space="preserve"> </w:t>
            </w:r>
            <w:hyperlink r:id="rId41">
              <w:r w:rsidR="00CC7109">
                <w:rPr>
                  <w:sz w:val="28"/>
                </w:rPr>
                <w:t>або</w:t>
              </w:r>
            </w:hyperlink>
            <w:r w:rsidR="00CC7109">
              <w:rPr>
                <w:sz w:val="28"/>
              </w:rPr>
              <w:t xml:space="preserve"> </w:t>
            </w:r>
            <w:hyperlink r:id="rId42">
              <w:r w:rsidR="00CC7109">
                <w:rPr>
                  <w:sz w:val="28"/>
                </w:rPr>
                <w:t>постраждали</w:t>
              </w:r>
            </w:hyperlink>
            <w:r w:rsidR="00CC7109">
              <w:rPr>
                <w:sz w:val="28"/>
              </w:rPr>
              <w:t xml:space="preserve"> </w:t>
            </w:r>
            <w:hyperlink r:id="rId43">
              <w:r w:rsidR="00CC7109">
                <w:rPr>
                  <w:sz w:val="28"/>
                </w:rPr>
                <w:t>за</w:t>
              </w:r>
            </w:hyperlink>
            <w:r w:rsidR="00CC7109">
              <w:rPr>
                <w:sz w:val="28"/>
              </w:rPr>
              <w:t xml:space="preserve"> </w:t>
            </w:r>
            <w:hyperlink r:id="rId44">
              <w:r w:rsidR="00CC7109">
                <w:rPr>
                  <w:sz w:val="28"/>
                </w:rPr>
                <w:t>інших</w:t>
              </w:r>
            </w:hyperlink>
            <w:r w:rsidR="00CC7109">
              <w:rPr>
                <w:sz w:val="28"/>
              </w:rPr>
              <w:t xml:space="preserve"> </w:t>
            </w:r>
            <w:hyperlink r:id="rId45">
              <w:r w:rsidR="00CC7109">
                <w:rPr>
                  <w:sz w:val="28"/>
                </w:rPr>
                <w:t>обставин</w:t>
              </w:r>
            </w:hyperlink>
            <w:r w:rsidR="00CC7109">
              <w:rPr>
                <w:sz w:val="28"/>
              </w:rPr>
              <w:t xml:space="preserve"> </w:t>
            </w:r>
            <w:hyperlink r:id="rId46">
              <w:r w:rsidR="00CC7109">
                <w:rPr>
                  <w:sz w:val="28"/>
                </w:rPr>
                <w:t>від</w:t>
              </w:r>
            </w:hyperlink>
            <w:r w:rsidR="00CC7109">
              <w:rPr>
                <w:sz w:val="28"/>
              </w:rPr>
              <w:t xml:space="preserve"> </w:t>
            </w:r>
            <w:hyperlink r:id="rId47">
              <w:r w:rsidR="00CC7109">
                <w:rPr>
                  <w:sz w:val="28"/>
                </w:rPr>
                <w:t>радіаційного</w:t>
              </w:r>
            </w:hyperlink>
            <w:r w:rsidR="00CC7109">
              <w:rPr>
                <w:sz w:val="28"/>
              </w:rPr>
              <w:t xml:space="preserve"> </w:t>
            </w:r>
            <w:hyperlink r:id="rId48">
              <w:r w:rsidR="00CC7109">
                <w:rPr>
                  <w:sz w:val="28"/>
                </w:rPr>
                <w:t>опромінення</w:t>
              </w:r>
            </w:hyperlink>
            <w:r w:rsidR="00CC7109">
              <w:rPr>
                <w:sz w:val="28"/>
              </w:rPr>
              <w:t xml:space="preserve"> </w:t>
            </w:r>
            <w:hyperlink r:id="rId49">
              <w:r w:rsidR="00CC7109">
                <w:rPr>
                  <w:sz w:val="28"/>
                </w:rPr>
                <w:t>не</w:t>
              </w:r>
            </w:hyperlink>
            <w:r w:rsidR="00CC7109">
              <w:rPr>
                <w:sz w:val="28"/>
              </w:rPr>
              <w:t xml:space="preserve"> </w:t>
            </w:r>
            <w:hyperlink r:id="rId50">
              <w:r w:rsidR="00CC7109">
                <w:rPr>
                  <w:sz w:val="28"/>
                </w:rPr>
                <w:t>з</w:t>
              </w:r>
            </w:hyperlink>
            <w:r w:rsidR="00CC7109">
              <w:rPr>
                <w:sz w:val="28"/>
              </w:rPr>
              <w:t xml:space="preserve"> </w:t>
            </w:r>
            <w:hyperlink r:id="rId51">
              <w:r w:rsidR="00CC7109">
                <w:rPr>
                  <w:sz w:val="28"/>
                </w:rPr>
                <w:t>власної</w:t>
              </w:r>
            </w:hyperlink>
            <w:r w:rsidR="00CC7109">
              <w:rPr>
                <w:sz w:val="28"/>
              </w:rPr>
              <w:t xml:space="preserve"> </w:t>
            </w:r>
            <w:hyperlink r:id="rId52">
              <w:r w:rsidR="00CC7109">
                <w:rPr>
                  <w:sz w:val="28"/>
                </w:rPr>
                <w:t>вини,</w:t>
              </w:r>
            </w:hyperlink>
            <w:r w:rsidR="00CC7109">
              <w:rPr>
                <w:sz w:val="28"/>
              </w:rPr>
              <w:t xml:space="preserve"> </w:t>
            </w:r>
            <w:hyperlink r:id="rId53">
              <w:r w:rsidR="00CC7109">
                <w:rPr>
                  <w:sz w:val="28"/>
                </w:rPr>
                <w:t>до</w:t>
              </w:r>
            </w:hyperlink>
            <w:r w:rsidR="00CC7109">
              <w:rPr>
                <w:sz w:val="28"/>
              </w:rPr>
              <w:t xml:space="preserve"> </w:t>
            </w:r>
            <w:hyperlink r:id="rId54">
              <w:r w:rsidR="00CC7109">
                <w:rPr>
                  <w:sz w:val="28"/>
                </w:rPr>
                <w:t>відповідних</w:t>
              </w:r>
            </w:hyperlink>
            <w:r w:rsidR="00CC7109">
              <w:rPr>
                <w:sz w:val="28"/>
              </w:rPr>
              <w:t xml:space="preserve"> </w:t>
            </w:r>
            <w:hyperlink r:id="rId55">
              <w:r w:rsidR="00CC7109">
                <w:rPr>
                  <w:sz w:val="28"/>
                </w:rPr>
                <w:t>категорій</w:t>
              </w:r>
            </w:hyperlink>
            <w:r w:rsidR="00CC7109">
              <w:rPr>
                <w:sz w:val="28"/>
              </w:rPr>
              <w:t xml:space="preserve"> </w:t>
            </w:r>
            <w:hyperlink r:id="rId56">
              <w:r w:rsidR="00CC7109">
                <w:rPr>
                  <w:sz w:val="28"/>
                </w:rPr>
                <w:t>осіб,</w:t>
              </w:r>
            </w:hyperlink>
            <w:r w:rsidR="00CC7109">
              <w:rPr>
                <w:sz w:val="28"/>
              </w:rPr>
              <w:t xml:space="preserve"> </w:t>
            </w:r>
            <w:hyperlink r:id="rId57">
              <w:r w:rsidR="00CC7109">
                <w:rPr>
                  <w:sz w:val="28"/>
                </w:rPr>
                <w:t>які</w:t>
              </w:r>
            </w:hyperlink>
            <w:r w:rsidR="00CC7109">
              <w:rPr>
                <w:sz w:val="28"/>
              </w:rPr>
              <w:t xml:space="preserve"> </w:t>
            </w:r>
            <w:hyperlink r:id="rId58">
              <w:r w:rsidR="00CC7109">
                <w:rPr>
                  <w:sz w:val="28"/>
                </w:rPr>
                <w:t>постраждали</w:t>
              </w:r>
            </w:hyperlink>
            <w:r w:rsidR="00CC7109">
              <w:rPr>
                <w:sz w:val="28"/>
              </w:rPr>
              <w:t xml:space="preserve"> </w:t>
            </w:r>
            <w:hyperlink r:id="rId59">
              <w:r w:rsidR="00CC7109">
                <w:rPr>
                  <w:sz w:val="28"/>
                </w:rPr>
                <w:t>внаслідок</w:t>
              </w:r>
            </w:hyperlink>
            <w:r w:rsidR="00CC7109">
              <w:rPr>
                <w:sz w:val="28"/>
              </w:rPr>
              <w:t xml:space="preserve"> </w:t>
            </w:r>
            <w:hyperlink r:id="rId60">
              <w:r w:rsidR="00CC7109">
                <w:rPr>
                  <w:sz w:val="28"/>
                </w:rPr>
                <w:t>Чорнобильської</w:t>
              </w:r>
            </w:hyperlink>
            <w:r w:rsidR="00CC7109">
              <w:rPr>
                <w:sz w:val="28"/>
              </w:rPr>
              <w:t xml:space="preserve"> </w:t>
            </w:r>
            <w:hyperlink r:id="rId61">
              <w:r w:rsidR="00CC7109">
                <w:rPr>
                  <w:sz w:val="28"/>
                </w:rPr>
                <w:t>катастрофи</w:t>
              </w:r>
            </w:hyperlink>
            <w:r w:rsidR="00CC7109">
              <w:rPr>
                <w:sz w:val="28"/>
              </w:rPr>
              <w:t>, затверджений постановою</w:t>
            </w:r>
            <w:r w:rsidR="00CC7109">
              <w:rPr>
                <w:spacing w:val="80"/>
                <w:sz w:val="28"/>
              </w:rPr>
              <w:t xml:space="preserve">  </w:t>
            </w:r>
            <w:r w:rsidR="00CC7109">
              <w:rPr>
                <w:sz w:val="28"/>
              </w:rPr>
              <w:t>Кабінету</w:t>
            </w:r>
            <w:r w:rsidR="00CC7109">
              <w:rPr>
                <w:spacing w:val="80"/>
                <w:sz w:val="28"/>
              </w:rPr>
              <w:t xml:space="preserve">  </w:t>
            </w:r>
            <w:r w:rsidR="00CC7109">
              <w:rPr>
                <w:sz w:val="28"/>
              </w:rPr>
              <w:t>Міністрів</w:t>
            </w:r>
            <w:r w:rsidR="00CC7109">
              <w:rPr>
                <w:spacing w:val="80"/>
                <w:sz w:val="28"/>
              </w:rPr>
              <w:t xml:space="preserve">  </w:t>
            </w:r>
            <w:r w:rsidR="00CC7109">
              <w:rPr>
                <w:sz w:val="28"/>
              </w:rPr>
              <w:t>України</w:t>
            </w:r>
            <w:r w:rsidR="00CC7109">
              <w:rPr>
                <w:spacing w:val="80"/>
                <w:sz w:val="28"/>
              </w:rPr>
              <w:t xml:space="preserve">  </w:t>
            </w:r>
            <w:r w:rsidR="00CC7109">
              <w:rPr>
                <w:sz w:val="28"/>
              </w:rPr>
              <w:t>від 02 грудня 1992 року № 674;</w:t>
            </w:r>
          </w:p>
          <w:p w14:paraId="1CD57D19" w14:textId="77777777" w:rsidR="00CC7109" w:rsidRDefault="00CC7109" w:rsidP="00CC7109">
            <w:pPr>
              <w:pStyle w:val="TableParagraph"/>
              <w:spacing w:before="0" w:line="320" w:lineRule="atLeast"/>
              <w:ind w:right="57" w:firstLine="390"/>
              <w:jc w:val="both"/>
              <w:rPr>
                <w:sz w:val="28"/>
              </w:rPr>
            </w:pPr>
            <w:r>
              <w:rPr>
                <w:sz w:val="28"/>
              </w:rPr>
              <w:t>Порядок використання коштів державного бюджету для виконання програм, пов’язаних із соціальним захистом громадян, які постраждали внаслідок</w:t>
            </w:r>
            <w:r>
              <w:rPr>
                <w:spacing w:val="-18"/>
                <w:sz w:val="28"/>
              </w:rPr>
              <w:t xml:space="preserve"> </w:t>
            </w:r>
            <w:r>
              <w:rPr>
                <w:sz w:val="28"/>
              </w:rPr>
              <w:t>Чорнобильської</w:t>
            </w:r>
            <w:r>
              <w:rPr>
                <w:spacing w:val="-17"/>
                <w:sz w:val="28"/>
              </w:rPr>
              <w:t xml:space="preserve"> </w:t>
            </w:r>
            <w:r>
              <w:rPr>
                <w:sz w:val="28"/>
              </w:rPr>
              <w:t>катастрофи,</w:t>
            </w:r>
            <w:r>
              <w:rPr>
                <w:spacing w:val="-18"/>
                <w:sz w:val="28"/>
              </w:rPr>
              <w:t xml:space="preserve"> </w:t>
            </w:r>
            <w:r>
              <w:rPr>
                <w:sz w:val="28"/>
              </w:rPr>
              <w:t>затверджений постановою</w:t>
            </w:r>
            <w:r>
              <w:rPr>
                <w:spacing w:val="64"/>
                <w:w w:val="150"/>
                <w:sz w:val="28"/>
              </w:rPr>
              <w:t xml:space="preserve">  </w:t>
            </w:r>
            <w:r>
              <w:rPr>
                <w:sz w:val="28"/>
              </w:rPr>
              <w:t>Кабінету</w:t>
            </w:r>
            <w:r>
              <w:rPr>
                <w:spacing w:val="68"/>
                <w:w w:val="150"/>
                <w:sz w:val="28"/>
              </w:rPr>
              <w:t xml:space="preserve">  </w:t>
            </w:r>
            <w:r>
              <w:rPr>
                <w:sz w:val="28"/>
              </w:rPr>
              <w:t>Міністрів</w:t>
            </w:r>
            <w:r>
              <w:rPr>
                <w:spacing w:val="67"/>
                <w:w w:val="150"/>
                <w:sz w:val="28"/>
              </w:rPr>
              <w:t xml:space="preserve">  </w:t>
            </w:r>
            <w:r>
              <w:rPr>
                <w:sz w:val="28"/>
              </w:rPr>
              <w:t>України</w:t>
            </w:r>
            <w:r>
              <w:rPr>
                <w:spacing w:val="68"/>
                <w:w w:val="150"/>
                <w:sz w:val="28"/>
              </w:rPr>
              <w:t xml:space="preserve">  </w:t>
            </w:r>
            <w:r>
              <w:rPr>
                <w:spacing w:val="-5"/>
                <w:sz w:val="28"/>
              </w:rPr>
              <w:t>від</w:t>
            </w:r>
          </w:p>
        </w:tc>
      </w:tr>
    </w:tbl>
    <w:p w14:paraId="68F7C031" w14:textId="77777777" w:rsidR="00CB385D" w:rsidRDefault="00CB385D">
      <w:pPr>
        <w:spacing w:before="9"/>
        <w:rPr>
          <w:sz w:val="7"/>
        </w:rPr>
      </w:pPr>
    </w:p>
    <w:p w14:paraId="039501E7" w14:textId="77777777" w:rsidR="00CB385D" w:rsidRDefault="00CB385D">
      <w:pPr>
        <w:rPr>
          <w:sz w:val="7"/>
        </w:rPr>
        <w:sectPr w:rsidR="00CB385D" w:rsidSect="009E4A2D">
          <w:type w:val="continuous"/>
          <w:pgSz w:w="11910" w:h="16840"/>
          <w:pgMar w:top="709" w:right="425" w:bottom="280" w:left="1417" w:header="708" w:footer="708" w:gutter="0"/>
          <w:cols w:space="720"/>
        </w:sectPr>
      </w:pPr>
    </w:p>
    <w:p w14:paraId="4FDAD088" w14:textId="77777777" w:rsidR="00CB385D" w:rsidRDefault="00000000">
      <w:pPr>
        <w:spacing w:before="107"/>
        <w:rPr>
          <w:rFonts w:ascii="Arial"/>
          <w:b/>
          <w:sz w:val="14"/>
        </w:rPr>
      </w:pPr>
      <w:r>
        <w:br w:type="column"/>
      </w:r>
    </w:p>
    <w:p w14:paraId="66FA551E" w14:textId="77777777" w:rsidR="00CB385D" w:rsidRDefault="00CB385D">
      <w:pPr>
        <w:jc w:val="center"/>
        <w:rPr>
          <w:rFonts w:ascii="Arial"/>
          <w:b/>
          <w:sz w:val="14"/>
        </w:rPr>
        <w:sectPr w:rsidR="00CB385D" w:rsidSect="009E4A2D">
          <w:type w:val="continuous"/>
          <w:pgSz w:w="11910" w:h="16840"/>
          <w:pgMar w:top="1280" w:right="425" w:bottom="280" w:left="1417" w:header="708" w:footer="708" w:gutter="0"/>
          <w:cols w:num="2" w:space="720" w:equalWidth="0">
            <w:col w:w="6147" w:space="170"/>
            <w:col w:w="3751"/>
          </w:cols>
        </w:sectPr>
      </w:pPr>
    </w:p>
    <w:p w14:paraId="2CA05CCE" w14:textId="77777777" w:rsidR="00CB385D" w:rsidRDefault="00CB385D">
      <w:pPr>
        <w:pStyle w:val="a3"/>
        <w:spacing w:before="9"/>
        <w:rPr>
          <w:rFonts w:ascii="Arial"/>
          <w:sz w:val="4"/>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CB385D" w14:paraId="51141CBD" w14:textId="77777777">
        <w:trPr>
          <w:trHeight w:val="3984"/>
        </w:trPr>
        <w:tc>
          <w:tcPr>
            <w:tcW w:w="430" w:type="dxa"/>
          </w:tcPr>
          <w:p w14:paraId="1F151CCF" w14:textId="77777777" w:rsidR="00CB385D" w:rsidRDefault="00CB385D">
            <w:pPr>
              <w:pStyle w:val="TableParagraph"/>
              <w:spacing w:before="0"/>
              <w:ind w:left="0"/>
              <w:rPr>
                <w:sz w:val="28"/>
              </w:rPr>
            </w:pPr>
          </w:p>
        </w:tc>
        <w:tc>
          <w:tcPr>
            <w:tcW w:w="3021" w:type="dxa"/>
          </w:tcPr>
          <w:p w14:paraId="07FF001A" w14:textId="77777777" w:rsidR="00CB385D" w:rsidRDefault="00CB385D">
            <w:pPr>
              <w:pStyle w:val="TableParagraph"/>
              <w:spacing w:before="0"/>
              <w:ind w:left="0"/>
              <w:rPr>
                <w:sz w:val="28"/>
              </w:rPr>
            </w:pPr>
          </w:p>
        </w:tc>
        <w:tc>
          <w:tcPr>
            <w:tcW w:w="6506" w:type="dxa"/>
          </w:tcPr>
          <w:p w14:paraId="5CB3A32F" w14:textId="77777777" w:rsidR="00CB385D" w:rsidRDefault="00000000">
            <w:pPr>
              <w:pStyle w:val="TableParagraph"/>
              <w:jc w:val="both"/>
              <w:rPr>
                <w:sz w:val="28"/>
              </w:rPr>
            </w:pPr>
            <w:r>
              <w:rPr>
                <w:sz w:val="28"/>
              </w:rPr>
              <w:t>20</w:t>
            </w:r>
            <w:r>
              <w:rPr>
                <w:spacing w:val="-1"/>
                <w:sz w:val="28"/>
              </w:rPr>
              <w:t xml:space="preserve"> </w:t>
            </w:r>
            <w:r>
              <w:rPr>
                <w:sz w:val="28"/>
              </w:rPr>
              <w:t>вересня</w:t>
            </w:r>
            <w:r>
              <w:rPr>
                <w:spacing w:val="-1"/>
                <w:sz w:val="28"/>
              </w:rPr>
              <w:t xml:space="preserve"> </w:t>
            </w:r>
            <w:r>
              <w:rPr>
                <w:sz w:val="28"/>
              </w:rPr>
              <w:t>2005</w:t>
            </w:r>
            <w:r>
              <w:rPr>
                <w:spacing w:val="-1"/>
                <w:sz w:val="28"/>
              </w:rPr>
              <w:t xml:space="preserve"> </w:t>
            </w:r>
            <w:r>
              <w:rPr>
                <w:sz w:val="28"/>
              </w:rPr>
              <w:t>року</w:t>
            </w:r>
            <w:r>
              <w:rPr>
                <w:spacing w:val="-1"/>
                <w:sz w:val="28"/>
              </w:rPr>
              <w:t xml:space="preserve"> </w:t>
            </w:r>
            <w:r>
              <w:rPr>
                <w:sz w:val="28"/>
              </w:rPr>
              <w:t>№</w:t>
            </w:r>
            <w:r>
              <w:rPr>
                <w:spacing w:val="-1"/>
                <w:sz w:val="28"/>
              </w:rPr>
              <w:t xml:space="preserve"> </w:t>
            </w:r>
            <w:r>
              <w:rPr>
                <w:spacing w:val="-4"/>
                <w:sz w:val="28"/>
              </w:rPr>
              <w:t>936;</w:t>
            </w:r>
          </w:p>
          <w:p w14:paraId="728835B0" w14:textId="77777777" w:rsidR="00CB385D" w:rsidRDefault="00000000">
            <w:pPr>
              <w:pStyle w:val="TableParagraph"/>
              <w:spacing w:before="0"/>
              <w:ind w:right="57" w:firstLine="390"/>
              <w:jc w:val="both"/>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w w:val="150"/>
                <w:sz w:val="28"/>
              </w:rPr>
              <w:t xml:space="preserve"> </w:t>
            </w:r>
            <w:r>
              <w:rPr>
                <w:sz w:val="28"/>
              </w:rPr>
              <w:t>від</w:t>
            </w:r>
            <w:r>
              <w:rPr>
                <w:spacing w:val="-3"/>
                <w:sz w:val="28"/>
              </w:rPr>
              <w:t xml:space="preserve"> </w:t>
            </w:r>
            <w:r>
              <w:rPr>
                <w:sz w:val="28"/>
              </w:rPr>
              <w:t>10</w:t>
            </w:r>
            <w:r>
              <w:rPr>
                <w:spacing w:val="-3"/>
                <w:sz w:val="28"/>
              </w:rPr>
              <w:t xml:space="preserve"> </w:t>
            </w:r>
            <w:r>
              <w:rPr>
                <w:sz w:val="28"/>
              </w:rPr>
              <w:t>вересня</w:t>
            </w:r>
            <w:r>
              <w:rPr>
                <w:spacing w:val="40"/>
                <w:sz w:val="28"/>
              </w:rPr>
              <w:t xml:space="preserve"> </w:t>
            </w:r>
            <w:r>
              <w:rPr>
                <w:sz w:val="28"/>
              </w:rPr>
              <w:t>2008</w:t>
            </w:r>
            <w:r>
              <w:rPr>
                <w:spacing w:val="-3"/>
                <w:sz w:val="28"/>
              </w:rPr>
              <w:t xml:space="preserve"> </w:t>
            </w:r>
            <w:r>
              <w:rPr>
                <w:sz w:val="28"/>
              </w:rPr>
              <w:t>року</w:t>
            </w:r>
            <w:r>
              <w:rPr>
                <w:spacing w:val="40"/>
                <w:sz w:val="28"/>
              </w:rPr>
              <w:t xml:space="preserve"> </w:t>
            </w:r>
            <w:r>
              <w:rPr>
                <w:sz w:val="28"/>
              </w:rPr>
              <w:t>№</w:t>
            </w:r>
            <w:r>
              <w:rPr>
                <w:spacing w:val="-4"/>
                <w:sz w:val="28"/>
              </w:rPr>
              <w:t xml:space="preserve"> </w:t>
            </w:r>
            <w:r>
              <w:rPr>
                <w:sz w:val="28"/>
              </w:rPr>
              <w:t>831</w:t>
            </w:r>
            <w:r>
              <w:rPr>
                <w:spacing w:val="40"/>
                <w:sz w:val="28"/>
              </w:rPr>
              <w:t xml:space="preserve"> </w:t>
            </w:r>
            <w:r>
              <w:rPr>
                <w:sz w:val="28"/>
              </w:rPr>
              <w:t>“Про</w:t>
            </w:r>
            <w:r>
              <w:rPr>
                <w:spacing w:val="40"/>
                <w:sz w:val="28"/>
              </w:rPr>
              <w:t xml:space="preserve"> </w:t>
            </w:r>
            <w:r>
              <w:rPr>
                <w:sz w:val="28"/>
              </w:rPr>
              <w:t>доплати особам, які працюють у зоні відчуження”;</w:t>
            </w:r>
          </w:p>
          <w:p w14:paraId="6E808530" w14:textId="77777777" w:rsidR="00CB385D" w:rsidRDefault="00000000">
            <w:pPr>
              <w:pStyle w:val="TableParagraph"/>
              <w:spacing w:before="0"/>
              <w:ind w:right="57" w:firstLine="390"/>
              <w:jc w:val="both"/>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w w:val="150"/>
                <w:sz w:val="28"/>
              </w:rPr>
              <w:t xml:space="preserve"> </w:t>
            </w:r>
            <w:r>
              <w:rPr>
                <w:sz w:val="28"/>
              </w:rPr>
              <w:t>від</w:t>
            </w:r>
            <w:r>
              <w:rPr>
                <w:spacing w:val="-3"/>
                <w:sz w:val="28"/>
              </w:rPr>
              <w:t xml:space="preserve"> </w:t>
            </w:r>
            <w:r>
              <w:rPr>
                <w:sz w:val="28"/>
              </w:rPr>
              <w:t>29</w:t>
            </w:r>
            <w:r>
              <w:rPr>
                <w:spacing w:val="-3"/>
                <w:sz w:val="28"/>
              </w:rPr>
              <w:t xml:space="preserve"> </w:t>
            </w:r>
            <w:r>
              <w:rPr>
                <w:sz w:val="28"/>
              </w:rPr>
              <w:t>січня 2003</w:t>
            </w:r>
            <w:r>
              <w:rPr>
                <w:spacing w:val="-3"/>
                <w:sz w:val="28"/>
              </w:rPr>
              <w:t xml:space="preserve"> </w:t>
            </w:r>
            <w:r>
              <w:rPr>
                <w:sz w:val="28"/>
              </w:rPr>
              <w:t>року №</w:t>
            </w:r>
            <w:r>
              <w:rPr>
                <w:spacing w:val="-4"/>
                <w:sz w:val="28"/>
              </w:rPr>
              <w:t xml:space="preserve"> </w:t>
            </w:r>
            <w:r>
              <w:rPr>
                <w:sz w:val="28"/>
              </w:rPr>
              <w:t>117 “Про Реєстр осіб, які мають право на пільги”;</w:t>
            </w:r>
          </w:p>
          <w:p w14:paraId="53828423" w14:textId="77777777" w:rsidR="00CB385D" w:rsidRDefault="00000000">
            <w:pPr>
              <w:pStyle w:val="TableParagraph"/>
              <w:spacing w:before="0"/>
              <w:ind w:right="57" w:firstLine="390"/>
              <w:jc w:val="both"/>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w w:val="150"/>
                <w:sz w:val="28"/>
              </w:rPr>
              <w:t xml:space="preserve"> </w:t>
            </w:r>
            <w:r>
              <w:rPr>
                <w:sz w:val="28"/>
              </w:rPr>
              <w:t>від</w:t>
            </w:r>
            <w:r>
              <w:rPr>
                <w:spacing w:val="-2"/>
                <w:sz w:val="28"/>
              </w:rPr>
              <w:t xml:space="preserve"> </w:t>
            </w:r>
            <w:r>
              <w:rPr>
                <w:sz w:val="28"/>
              </w:rPr>
              <w:t>25</w:t>
            </w:r>
            <w:r>
              <w:rPr>
                <w:spacing w:val="-2"/>
                <w:sz w:val="28"/>
              </w:rPr>
              <w:t xml:space="preserve"> </w:t>
            </w:r>
            <w:r>
              <w:rPr>
                <w:sz w:val="28"/>
              </w:rPr>
              <w:t>червня</w:t>
            </w:r>
            <w:r>
              <w:rPr>
                <w:spacing w:val="40"/>
                <w:sz w:val="28"/>
              </w:rPr>
              <w:t xml:space="preserve"> </w:t>
            </w:r>
            <w:r>
              <w:rPr>
                <w:sz w:val="28"/>
              </w:rPr>
              <w:t>2025</w:t>
            </w:r>
            <w:r>
              <w:rPr>
                <w:spacing w:val="-2"/>
                <w:sz w:val="28"/>
              </w:rPr>
              <w:t xml:space="preserve"> </w:t>
            </w:r>
            <w:r>
              <w:rPr>
                <w:sz w:val="28"/>
              </w:rPr>
              <w:t>року</w:t>
            </w:r>
            <w:r>
              <w:rPr>
                <w:spacing w:val="40"/>
                <w:sz w:val="28"/>
              </w:rPr>
              <w:t xml:space="preserve"> </w:t>
            </w:r>
            <w:r>
              <w:rPr>
                <w:sz w:val="28"/>
              </w:rPr>
              <w:t>№</w:t>
            </w:r>
            <w:r>
              <w:rPr>
                <w:spacing w:val="-3"/>
                <w:sz w:val="28"/>
              </w:rPr>
              <w:t xml:space="preserve"> </w:t>
            </w:r>
            <w:r>
              <w:rPr>
                <w:sz w:val="28"/>
              </w:rPr>
              <w:t>765</w:t>
            </w:r>
            <w:r>
              <w:rPr>
                <w:spacing w:val="40"/>
                <w:sz w:val="28"/>
              </w:rPr>
              <w:t xml:space="preserve"> </w:t>
            </w:r>
            <w:r>
              <w:rPr>
                <w:sz w:val="28"/>
              </w:rPr>
              <w:t>“Деякі</w:t>
            </w:r>
            <w:r>
              <w:rPr>
                <w:spacing w:val="40"/>
                <w:sz w:val="28"/>
              </w:rPr>
              <w:t xml:space="preserve"> </w:t>
            </w:r>
            <w:r>
              <w:rPr>
                <w:sz w:val="28"/>
              </w:rPr>
              <w:t>питання призначення та виплати державних соціальних допомог,</w:t>
            </w:r>
            <w:r>
              <w:rPr>
                <w:spacing w:val="-8"/>
                <w:sz w:val="28"/>
              </w:rPr>
              <w:t xml:space="preserve"> </w:t>
            </w:r>
            <w:r>
              <w:rPr>
                <w:sz w:val="28"/>
              </w:rPr>
              <w:t>соціальних</w:t>
            </w:r>
            <w:r>
              <w:rPr>
                <w:spacing w:val="-7"/>
                <w:sz w:val="28"/>
              </w:rPr>
              <w:t xml:space="preserve"> </w:t>
            </w:r>
            <w:r>
              <w:rPr>
                <w:sz w:val="28"/>
              </w:rPr>
              <w:t>стипендій</w:t>
            </w:r>
            <w:r>
              <w:rPr>
                <w:spacing w:val="-8"/>
                <w:sz w:val="28"/>
              </w:rPr>
              <w:t xml:space="preserve"> </w:t>
            </w:r>
            <w:r>
              <w:rPr>
                <w:sz w:val="28"/>
              </w:rPr>
              <w:t>органами</w:t>
            </w:r>
            <w:r>
              <w:rPr>
                <w:spacing w:val="-7"/>
                <w:sz w:val="28"/>
              </w:rPr>
              <w:t xml:space="preserve"> </w:t>
            </w:r>
            <w:r>
              <w:rPr>
                <w:sz w:val="28"/>
              </w:rPr>
              <w:t>Пенсійного фонду України”.</w:t>
            </w:r>
          </w:p>
        </w:tc>
      </w:tr>
      <w:tr w:rsidR="00CB385D" w14:paraId="6843C379" w14:textId="77777777">
        <w:trPr>
          <w:trHeight w:val="3017"/>
        </w:trPr>
        <w:tc>
          <w:tcPr>
            <w:tcW w:w="430" w:type="dxa"/>
          </w:tcPr>
          <w:p w14:paraId="0B9F5954" w14:textId="77777777" w:rsidR="00CB385D" w:rsidRDefault="00000000">
            <w:pPr>
              <w:pStyle w:val="TableParagraph"/>
              <w:ind w:left="29" w:right="13"/>
              <w:jc w:val="center"/>
              <w:rPr>
                <w:sz w:val="28"/>
              </w:rPr>
            </w:pPr>
            <w:r>
              <w:rPr>
                <w:spacing w:val="-10"/>
                <w:sz w:val="28"/>
              </w:rPr>
              <w:t>6</w:t>
            </w:r>
          </w:p>
        </w:tc>
        <w:tc>
          <w:tcPr>
            <w:tcW w:w="3021" w:type="dxa"/>
          </w:tcPr>
          <w:p w14:paraId="7B3296BF" w14:textId="77777777" w:rsidR="00CB385D" w:rsidRDefault="00000000">
            <w:pPr>
              <w:pStyle w:val="TableParagraph"/>
              <w:tabs>
                <w:tab w:val="left" w:pos="1438"/>
              </w:tabs>
              <w:ind w:right="42"/>
              <w:jc w:val="both"/>
              <w:rPr>
                <w:sz w:val="28"/>
              </w:rPr>
            </w:pPr>
            <w:r>
              <w:rPr>
                <w:spacing w:val="-4"/>
                <w:sz w:val="28"/>
              </w:rPr>
              <w:t>Акти</w:t>
            </w:r>
            <w:r>
              <w:rPr>
                <w:sz w:val="28"/>
              </w:rPr>
              <w:tab/>
            </w:r>
            <w:r>
              <w:rPr>
                <w:spacing w:val="-2"/>
                <w:sz w:val="28"/>
              </w:rPr>
              <w:t xml:space="preserve">центральних </w:t>
            </w:r>
            <w:r>
              <w:rPr>
                <w:sz w:val="28"/>
              </w:rPr>
              <w:t xml:space="preserve">органів виконавчої </w:t>
            </w:r>
            <w:r>
              <w:rPr>
                <w:spacing w:val="-2"/>
                <w:sz w:val="28"/>
              </w:rPr>
              <w:t>влади</w:t>
            </w:r>
          </w:p>
        </w:tc>
        <w:tc>
          <w:tcPr>
            <w:tcW w:w="6506" w:type="dxa"/>
          </w:tcPr>
          <w:p w14:paraId="5ECE162B" w14:textId="77777777" w:rsidR="00CB385D" w:rsidRDefault="00000000">
            <w:pPr>
              <w:pStyle w:val="TableParagraph"/>
              <w:ind w:right="42" w:firstLine="390"/>
              <w:jc w:val="both"/>
              <w:rPr>
                <w:sz w:val="28"/>
              </w:rPr>
            </w:pPr>
            <w:r>
              <w:rPr>
                <w:sz w:val="28"/>
              </w:rPr>
              <w:t>Постанова правління Пенсійного фонду України від</w:t>
            </w:r>
            <w:r>
              <w:rPr>
                <w:spacing w:val="-3"/>
                <w:sz w:val="28"/>
              </w:rPr>
              <w:t xml:space="preserve"> </w:t>
            </w:r>
            <w:r>
              <w:rPr>
                <w:sz w:val="28"/>
              </w:rPr>
              <w:t>30</w:t>
            </w:r>
            <w:r>
              <w:rPr>
                <w:spacing w:val="-3"/>
                <w:sz w:val="28"/>
              </w:rPr>
              <w:t xml:space="preserve"> </w:t>
            </w:r>
            <w:r>
              <w:rPr>
                <w:sz w:val="28"/>
              </w:rPr>
              <w:t>липня</w:t>
            </w:r>
            <w:r>
              <w:rPr>
                <w:spacing w:val="40"/>
                <w:sz w:val="28"/>
              </w:rPr>
              <w:t xml:space="preserve"> </w:t>
            </w:r>
            <w:r>
              <w:rPr>
                <w:sz w:val="28"/>
              </w:rPr>
              <w:t>2015</w:t>
            </w:r>
            <w:r>
              <w:rPr>
                <w:spacing w:val="-3"/>
                <w:sz w:val="28"/>
              </w:rPr>
              <w:t xml:space="preserve"> </w:t>
            </w:r>
            <w:r>
              <w:rPr>
                <w:sz w:val="28"/>
              </w:rPr>
              <w:t>року</w:t>
            </w:r>
            <w:r>
              <w:rPr>
                <w:spacing w:val="40"/>
                <w:sz w:val="28"/>
              </w:rPr>
              <w:t xml:space="preserve"> </w:t>
            </w:r>
            <w:r>
              <w:rPr>
                <w:sz w:val="28"/>
              </w:rPr>
              <w:t>№</w:t>
            </w:r>
            <w:r>
              <w:rPr>
                <w:spacing w:val="-4"/>
                <w:sz w:val="28"/>
              </w:rPr>
              <w:t xml:space="preserve"> </w:t>
            </w:r>
            <w:r>
              <w:rPr>
                <w:sz w:val="28"/>
              </w:rPr>
              <w:t>13-1</w:t>
            </w:r>
            <w:r>
              <w:rPr>
                <w:spacing w:val="40"/>
                <w:sz w:val="28"/>
              </w:rPr>
              <w:t xml:space="preserve"> </w:t>
            </w:r>
            <w:r>
              <w:rPr>
                <w:sz w:val="28"/>
              </w:rPr>
              <w:t>“Про</w:t>
            </w:r>
            <w:r>
              <w:rPr>
                <w:spacing w:val="40"/>
                <w:sz w:val="28"/>
              </w:rPr>
              <w:t xml:space="preserve"> </w:t>
            </w:r>
            <w:r>
              <w:rPr>
                <w:sz w:val="28"/>
              </w:rPr>
              <w:t>організацію прийому та обслуговування осіб, які звертаються до органів Пенсійного фонду України”, зареєстрована в Міністерстві</w:t>
            </w:r>
            <w:r>
              <w:rPr>
                <w:spacing w:val="4"/>
                <w:sz w:val="28"/>
              </w:rPr>
              <w:t xml:space="preserve"> </w:t>
            </w:r>
            <w:r>
              <w:rPr>
                <w:sz w:val="28"/>
              </w:rPr>
              <w:t>юстиції</w:t>
            </w:r>
            <w:r>
              <w:rPr>
                <w:spacing w:val="7"/>
                <w:sz w:val="28"/>
              </w:rPr>
              <w:t xml:space="preserve"> </w:t>
            </w:r>
            <w:r>
              <w:rPr>
                <w:sz w:val="28"/>
              </w:rPr>
              <w:t>України</w:t>
            </w:r>
            <w:r>
              <w:rPr>
                <w:spacing w:val="7"/>
                <w:sz w:val="28"/>
              </w:rPr>
              <w:t xml:space="preserve"> </w:t>
            </w:r>
            <w:r>
              <w:rPr>
                <w:sz w:val="28"/>
              </w:rPr>
              <w:t>18</w:t>
            </w:r>
            <w:r>
              <w:rPr>
                <w:spacing w:val="-5"/>
                <w:sz w:val="28"/>
              </w:rPr>
              <w:t xml:space="preserve"> </w:t>
            </w:r>
            <w:r>
              <w:rPr>
                <w:sz w:val="28"/>
              </w:rPr>
              <w:t>серпня</w:t>
            </w:r>
            <w:r>
              <w:rPr>
                <w:spacing w:val="7"/>
                <w:sz w:val="28"/>
              </w:rPr>
              <w:t xml:space="preserve"> </w:t>
            </w:r>
            <w:r>
              <w:rPr>
                <w:sz w:val="28"/>
              </w:rPr>
              <w:t>2015</w:t>
            </w:r>
            <w:r>
              <w:rPr>
                <w:spacing w:val="-5"/>
                <w:sz w:val="28"/>
              </w:rPr>
              <w:t xml:space="preserve"> </w:t>
            </w:r>
            <w:r>
              <w:rPr>
                <w:sz w:val="28"/>
              </w:rPr>
              <w:t>року</w:t>
            </w:r>
            <w:r>
              <w:rPr>
                <w:spacing w:val="8"/>
                <w:sz w:val="28"/>
              </w:rPr>
              <w:t xml:space="preserve"> </w:t>
            </w:r>
            <w:r>
              <w:rPr>
                <w:spacing w:val="-5"/>
                <w:sz w:val="28"/>
              </w:rPr>
              <w:t>за</w:t>
            </w:r>
          </w:p>
          <w:p w14:paraId="23356855" w14:textId="77777777" w:rsidR="00CB385D" w:rsidRDefault="00000000">
            <w:pPr>
              <w:pStyle w:val="TableParagraph"/>
              <w:spacing w:before="0"/>
              <w:jc w:val="both"/>
              <w:rPr>
                <w:sz w:val="28"/>
              </w:rPr>
            </w:pPr>
            <w:r>
              <w:rPr>
                <w:sz w:val="28"/>
              </w:rPr>
              <w:t>№</w:t>
            </w:r>
            <w:r>
              <w:rPr>
                <w:spacing w:val="-1"/>
                <w:sz w:val="28"/>
              </w:rPr>
              <w:t xml:space="preserve"> </w:t>
            </w:r>
            <w:r>
              <w:rPr>
                <w:spacing w:val="-2"/>
                <w:sz w:val="28"/>
              </w:rPr>
              <w:t>991/27436;</w:t>
            </w:r>
          </w:p>
          <w:p w14:paraId="52F05042" w14:textId="77777777" w:rsidR="00CB385D" w:rsidRDefault="00000000">
            <w:pPr>
              <w:pStyle w:val="TableParagraph"/>
              <w:spacing w:before="0"/>
              <w:ind w:right="42" w:firstLine="390"/>
              <w:jc w:val="both"/>
              <w:rPr>
                <w:sz w:val="28"/>
              </w:rPr>
            </w:pPr>
            <w:r>
              <w:rPr>
                <w:sz w:val="28"/>
              </w:rPr>
              <w:t>наказ Міністерства соціальної політики України від</w:t>
            </w:r>
            <w:r>
              <w:rPr>
                <w:spacing w:val="-2"/>
                <w:sz w:val="28"/>
              </w:rPr>
              <w:t xml:space="preserve"> </w:t>
            </w:r>
            <w:r>
              <w:rPr>
                <w:sz w:val="28"/>
              </w:rPr>
              <w:t>29</w:t>
            </w:r>
            <w:r>
              <w:rPr>
                <w:spacing w:val="-2"/>
                <w:sz w:val="28"/>
              </w:rPr>
              <w:t xml:space="preserve"> </w:t>
            </w:r>
            <w:r>
              <w:rPr>
                <w:sz w:val="28"/>
              </w:rPr>
              <w:t>березня</w:t>
            </w:r>
            <w:r>
              <w:rPr>
                <w:spacing w:val="40"/>
                <w:sz w:val="28"/>
              </w:rPr>
              <w:t xml:space="preserve"> </w:t>
            </w:r>
            <w:r>
              <w:rPr>
                <w:sz w:val="28"/>
              </w:rPr>
              <w:t>2023</w:t>
            </w:r>
            <w:r>
              <w:rPr>
                <w:spacing w:val="-2"/>
                <w:sz w:val="28"/>
              </w:rPr>
              <w:t xml:space="preserve"> </w:t>
            </w:r>
            <w:r>
              <w:rPr>
                <w:sz w:val="28"/>
              </w:rPr>
              <w:t>року</w:t>
            </w:r>
            <w:r>
              <w:rPr>
                <w:spacing w:val="40"/>
                <w:sz w:val="28"/>
              </w:rPr>
              <w:t xml:space="preserve"> </w:t>
            </w:r>
            <w:r>
              <w:rPr>
                <w:sz w:val="28"/>
              </w:rPr>
              <w:t>№</w:t>
            </w:r>
            <w:r>
              <w:rPr>
                <w:spacing w:val="-3"/>
                <w:sz w:val="28"/>
              </w:rPr>
              <w:t xml:space="preserve"> </w:t>
            </w:r>
            <w:r>
              <w:rPr>
                <w:sz w:val="28"/>
              </w:rPr>
              <w:t>110-Н</w:t>
            </w:r>
            <w:r>
              <w:rPr>
                <w:spacing w:val="40"/>
                <w:sz w:val="28"/>
              </w:rPr>
              <w:t xml:space="preserve"> </w:t>
            </w:r>
            <w:r>
              <w:rPr>
                <w:sz w:val="28"/>
              </w:rPr>
              <w:t>“Про затвердження типових форм документів”.</w:t>
            </w:r>
          </w:p>
        </w:tc>
      </w:tr>
      <w:tr w:rsidR="00CB385D" w14:paraId="73FE5E0F" w14:textId="77777777">
        <w:trPr>
          <w:trHeight w:val="441"/>
        </w:trPr>
        <w:tc>
          <w:tcPr>
            <w:tcW w:w="9957" w:type="dxa"/>
            <w:gridSpan w:val="3"/>
          </w:tcPr>
          <w:p w14:paraId="0AAEEE73" w14:textId="77777777" w:rsidR="00CB385D" w:rsidRDefault="00000000">
            <w:pPr>
              <w:pStyle w:val="TableParagraph"/>
              <w:ind w:left="405"/>
              <w:jc w:val="center"/>
              <w:rPr>
                <w:b/>
                <w:sz w:val="28"/>
              </w:rPr>
            </w:pPr>
            <w:r>
              <w:rPr>
                <w:b/>
                <w:spacing w:val="-2"/>
                <w:sz w:val="28"/>
              </w:rPr>
              <w:t>Умови</w:t>
            </w:r>
            <w:r>
              <w:rPr>
                <w:b/>
                <w:spacing w:val="-8"/>
                <w:sz w:val="28"/>
              </w:rPr>
              <w:t xml:space="preserve"> </w:t>
            </w:r>
            <w:r>
              <w:rPr>
                <w:b/>
                <w:spacing w:val="-2"/>
                <w:sz w:val="28"/>
              </w:rPr>
              <w:t>отримання</w:t>
            </w:r>
            <w:r>
              <w:rPr>
                <w:b/>
                <w:spacing w:val="-6"/>
                <w:sz w:val="28"/>
              </w:rPr>
              <w:t xml:space="preserve"> </w:t>
            </w:r>
            <w:r>
              <w:rPr>
                <w:b/>
                <w:spacing w:val="-2"/>
                <w:sz w:val="28"/>
              </w:rPr>
              <w:t>послуги</w:t>
            </w:r>
          </w:p>
        </w:tc>
      </w:tr>
      <w:tr w:rsidR="00CB385D" w14:paraId="6E9E3B9F" w14:textId="77777777">
        <w:trPr>
          <w:trHeight w:val="1408"/>
        </w:trPr>
        <w:tc>
          <w:tcPr>
            <w:tcW w:w="430" w:type="dxa"/>
          </w:tcPr>
          <w:p w14:paraId="006B4CB4" w14:textId="77777777" w:rsidR="00CB385D" w:rsidRDefault="00000000">
            <w:pPr>
              <w:pStyle w:val="TableParagraph"/>
              <w:ind w:left="29" w:right="13"/>
              <w:jc w:val="center"/>
              <w:rPr>
                <w:sz w:val="28"/>
              </w:rPr>
            </w:pPr>
            <w:r>
              <w:rPr>
                <w:spacing w:val="-10"/>
                <w:sz w:val="28"/>
              </w:rPr>
              <w:t>7</w:t>
            </w:r>
          </w:p>
        </w:tc>
        <w:tc>
          <w:tcPr>
            <w:tcW w:w="3021" w:type="dxa"/>
          </w:tcPr>
          <w:p w14:paraId="2F6A548E" w14:textId="77777777" w:rsidR="00CB385D" w:rsidRDefault="00000000">
            <w:pPr>
              <w:pStyle w:val="TableParagraph"/>
              <w:rPr>
                <w:sz w:val="28"/>
              </w:rPr>
            </w:pPr>
            <w:r>
              <w:rPr>
                <w:sz w:val="28"/>
              </w:rPr>
              <w:t>Особи, які мають право на отримання послуги</w:t>
            </w:r>
          </w:p>
        </w:tc>
        <w:tc>
          <w:tcPr>
            <w:tcW w:w="6506" w:type="dxa"/>
          </w:tcPr>
          <w:p w14:paraId="1D3AAA26" w14:textId="77777777" w:rsidR="00CB385D" w:rsidRDefault="00000000">
            <w:pPr>
              <w:pStyle w:val="TableParagraph"/>
              <w:ind w:right="42" w:firstLine="392"/>
              <w:jc w:val="both"/>
              <w:rPr>
                <w:sz w:val="28"/>
              </w:rPr>
            </w:pPr>
            <w:r>
              <w:rPr>
                <w:sz w:val="28"/>
              </w:rPr>
              <w:t>Роботодавці осіб, які постійно працюють, військові частини, установи, організації за місцем служби осіб, які постійно виконують службові обов’язки у зоні відчуження.</w:t>
            </w:r>
          </w:p>
        </w:tc>
      </w:tr>
      <w:tr w:rsidR="00CB385D" w14:paraId="1CF7F61C" w14:textId="77777777">
        <w:trPr>
          <w:trHeight w:val="763"/>
        </w:trPr>
        <w:tc>
          <w:tcPr>
            <w:tcW w:w="430" w:type="dxa"/>
          </w:tcPr>
          <w:p w14:paraId="476233B7" w14:textId="77777777" w:rsidR="00CB385D" w:rsidRDefault="00000000">
            <w:pPr>
              <w:pStyle w:val="TableParagraph"/>
              <w:ind w:left="29" w:right="13"/>
              <w:jc w:val="center"/>
              <w:rPr>
                <w:sz w:val="28"/>
              </w:rPr>
            </w:pPr>
            <w:r>
              <w:rPr>
                <w:spacing w:val="-10"/>
                <w:sz w:val="28"/>
              </w:rPr>
              <w:t>8</w:t>
            </w:r>
          </w:p>
        </w:tc>
        <w:tc>
          <w:tcPr>
            <w:tcW w:w="3021" w:type="dxa"/>
          </w:tcPr>
          <w:p w14:paraId="1D66D9C3" w14:textId="77777777" w:rsidR="00CB385D" w:rsidRDefault="00000000">
            <w:pPr>
              <w:pStyle w:val="TableParagraph"/>
              <w:rPr>
                <w:sz w:val="28"/>
              </w:rPr>
            </w:pPr>
            <w:r>
              <w:rPr>
                <w:sz w:val="28"/>
              </w:rPr>
              <w:t>Підстава</w:t>
            </w:r>
            <w:r>
              <w:rPr>
                <w:spacing w:val="-18"/>
                <w:sz w:val="28"/>
              </w:rPr>
              <w:t xml:space="preserve"> </w:t>
            </w:r>
            <w:r>
              <w:rPr>
                <w:sz w:val="28"/>
              </w:rPr>
              <w:t>для</w:t>
            </w:r>
            <w:r>
              <w:rPr>
                <w:spacing w:val="-17"/>
                <w:sz w:val="28"/>
              </w:rPr>
              <w:t xml:space="preserve"> </w:t>
            </w:r>
            <w:r>
              <w:rPr>
                <w:sz w:val="28"/>
              </w:rPr>
              <w:t xml:space="preserve">отримання </w:t>
            </w:r>
            <w:r>
              <w:rPr>
                <w:spacing w:val="-2"/>
                <w:sz w:val="28"/>
              </w:rPr>
              <w:t>послуги</w:t>
            </w:r>
          </w:p>
        </w:tc>
        <w:tc>
          <w:tcPr>
            <w:tcW w:w="6506" w:type="dxa"/>
          </w:tcPr>
          <w:p w14:paraId="0DBCBEFF" w14:textId="77777777" w:rsidR="00CB385D" w:rsidRDefault="00000000">
            <w:pPr>
              <w:pStyle w:val="TableParagraph"/>
              <w:ind w:left="450"/>
              <w:rPr>
                <w:sz w:val="28"/>
              </w:rPr>
            </w:pPr>
            <w:r>
              <w:rPr>
                <w:sz w:val="28"/>
              </w:rPr>
              <w:t>Звернення</w:t>
            </w:r>
            <w:r>
              <w:rPr>
                <w:spacing w:val="-8"/>
                <w:sz w:val="28"/>
              </w:rPr>
              <w:t xml:space="preserve"> </w:t>
            </w:r>
            <w:r>
              <w:rPr>
                <w:sz w:val="28"/>
              </w:rPr>
              <w:t>до</w:t>
            </w:r>
            <w:r>
              <w:rPr>
                <w:spacing w:val="-6"/>
                <w:sz w:val="28"/>
              </w:rPr>
              <w:t xml:space="preserve"> </w:t>
            </w:r>
            <w:r>
              <w:rPr>
                <w:sz w:val="28"/>
              </w:rPr>
              <w:t>суб’єкта</w:t>
            </w:r>
            <w:r>
              <w:rPr>
                <w:spacing w:val="-6"/>
                <w:sz w:val="28"/>
              </w:rPr>
              <w:t xml:space="preserve"> </w:t>
            </w:r>
            <w:r>
              <w:rPr>
                <w:sz w:val="28"/>
              </w:rPr>
              <w:t>надання</w:t>
            </w:r>
            <w:r>
              <w:rPr>
                <w:spacing w:val="-5"/>
                <w:sz w:val="28"/>
              </w:rPr>
              <w:t xml:space="preserve"> </w:t>
            </w:r>
            <w:r>
              <w:rPr>
                <w:spacing w:val="-2"/>
                <w:sz w:val="28"/>
              </w:rPr>
              <w:t>послуги.</w:t>
            </w:r>
          </w:p>
        </w:tc>
      </w:tr>
      <w:tr w:rsidR="00CB385D" w14:paraId="622BDE42" w14:textId="77777777">
        <w:trPr>
          <w:trHeight w:val="3602"/>
        </w:trPr>
        <w:tc>
          <w:tcPr>
            <w:tcW w:w="430" w:type="dxa"/>
          </w:tcPr>
          <w:p w14:paraId="6FA94FDC" w14:textId="77777777" w:rsidR="00CB385D" w:rsidRDefault="00000000">
            <w:pPr>
              <w:pStyle w:val="TableParagraph"/>
              <w:ind w:left="29" w:right="13"/>
              <w:jc w:val="center"/>
              <w:rPr>
                <w:sz w:val="28"/>
              </w:rPr>
            </w:pPr>
            <w:r>
              <w:rPr>
                <w:spacing w:val="-10"/>
                <w:sz w:val="28"/>
              </w:rPr>
              <w:t>9</w:t>
            </w:r>
          </w:p>
        </w:tc>
        <w:tc>
          <w:tcPr>
            <w:tcW w:w="3021" w:type="dxa"/>
          </w:tcPr>
          <w:p w14:paraId="4D6993E5" w14:textId="77777777" w:rsidR="00CB385D" w:rsidRDefault="00000000">
            <w:pPr>
              <w:pStyle w:val="TableParagraph"/>
              <w:ind w:right="573"/>
              <w:rPr>
                <w:sz w:val="28"/>
              </w:rPr>
            </w:pPr>
            <w:r>
              <w:rPr>
                <w:sz w:val="28"/>
              </w:rPr>
              <w:t>Перелік</w:t>
            </w:r>
            <w:r>
              <w:rPr>
                <w:spacing w:val="-18"/>
                <w:sz w:val="28"/>
              </w:rPr>
              <w:t xml:space="preserve"> </w:t>
            </w:r>
            <w:r>
              <w:rPr>
                <w:sz w:val="28"/>
              </w:rPr>
              <w:t xml:space="preserve">необхідних </w:t>
            </w:r>
            <w:r>
              <w:rPr>
                <w:spacing w:val="-2"/>
                <w:sz w:val="28"/>
              </w:rPr>
              <w:t>документів</w:t>
            </w:r>
          </w:p>
        </w:tc>
        <w:tc>
          <w:tcPr>
            <w:tcW w:w="6506" w:type="dxa"/>
          </w:tcPr>
          <w:p w14:paraId="665BA476" w14:textId="77777777" w:rsidR="00CB385D" w:rsidRDefault="00000000">
            <w:pPr>
              <w:pStyle w:val="TableParagraph"/>
              <w:ind w:right="42" w:firstLine="390"/>
              <w:jc w:val="both"/>
              <w:rPr>
                <w:sz w:val="28"/>
              </w:rPr>
            </w:pPr>
            <w:r>
              <w:rPr>
                <w:sz w:val="28"/>
              </w:rPr>
              <w:t>1) не пізніше ніж за два місяці до початку кожного бюджетного року:</w:t>
            </w:r>
          </w:p>
          <w:p w14:paraId="64C12EC3" w14:textId="77777777" w:rsidR="00CB385D" w:rsidRDefault="00000000">
            <w:pPr>
              <w:pStyle w:val="TableParagraph"/>
              <w:spacing w:before="0" w:line="320" w:lineRule="atLeast"/>
              <w:ind w:right="42" w:firstLine="390"/>
              <w:jc w:val="both"/>
              <w:rPr>
                <w:sz w:val="28"/>
              </w:rPr>
            </w:pPr>
            <w:r>
              <w:rPr>
                <w:sz w:val="28"/>
              </w:rPr>
              <w:t>паспорт даних підприємства, працівники якого отримують компенсаційні виплати та допомогу, пов’язані із заробітною платою, відповідно до</w:t>
            </w:r>
            <w:r>
              <w:rPr>
                <w:spacing w:val="40"/>
                <w:sz w:val="28"/>
              </w:rPr>
              <w:t xml:space="preserve"> </w:t>
            </w:r>
            <w:r>
              <w:rPr>
                <w:sz w:val="28"/>
              </w:rPr>
              <w:t>Закону України “Про статус і соціальний захист громадян, які постраждали внаслідок Чорнобильської катастрофи” (форма № 1, затверджена наказом Міністерства соціальної політики України від 29 березня 2023 року № 110-Н (далі – Наказ № 110-Н);</w:t>
            </w:r>
          </w:p>
        </w:tc>
      </w:tr>
    </w:tbl>
    <w:p w14:paraId="47FA67A3" w14:textId="77777777" w:rsidR="00CB385D" w:rsidRDefault="00CB385D">
      <w:pPr>
        <w:pStyle w:val="TableParagraph"/>
        <w:spacing w:line="320" w:lineRule="atLeast"/>
        <w:jc w:val="both"/>
        <w:rPr>
          <w:sz w:val="28"/>
        </w:rPr>
        <w:sectPr w:rsidR="00CB385D" w:rsidSect="009E4A2D">
          <w:headerReference w:type="default" r:id="rId62"/>
          <w:pgSz w:w="11910" w:h="16840"/>
          <w:pgMar w:top="1280" w:right="425" w:bottom="280" w:left="1417" w:header="709" w:footer="0" w:gutter="0"/>
          <w:pgNumType w:start="2"/>
          <w:cols w:space="720"/>
        </w:sectPr>
      </w:pPr>
    </w:p>
    <w:p w14:paraId="6C66B400" w14:textId="77777777" w:rsidR="00CB385D" w:rsidRDefault="00CB385D">
      <w:pPr>
        <w:pStyle w:val="a3"/>
        <w:spacing w:before="9"/>
        <w:rPr>
          <w:rFonts w:ascii="Arial"/>
          <w:sz w:val="4"/>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CB385D" w14:paraId="422D1472" w14:textId="77777777">
        <w:trPr>
          <w:trHeight w:val="12356"/>
        </w:trPr>
        <w:tc>
          <w:tcPr>
            <w:tcW w:w="430" w:type="dxa"/>
          </w:tcPr>
          <w:p w14:paraId="3B145165" w14:textId="77777777" w:rsidR="00CB385D" w:rsidRDefault="00CB385D">
            <w:pPr>
              <w:pStyle w:val="TableParagraph"/>
              <w:spacing w:before="0"/>
              <w:ind w:left="0"/>
              <w:rPr>
                <w:sz w:val="28"/>
              </w:rPr>
            </w:pPr>
          </w:p>
        </w:tc>
        <w:tc>
          <w:tcPr>
            <w:tcW w:w="3021" w:type="dxa"/>
          </w:tcPr>
          <w:p w14:paraId="15837107" w14:textId="77777777" w:rsidR="00CB385D" w:rsidRDefault="00CB385D">
            <w:pPr>
              <w:pStyle w:val="TableParagraph"/>
              <w:spacing w:before="0"/>
              <w:ind w:left="0"/>
              <w:rPr>
                <w:sz w:val="28"/>
              </w:rPr>
            </w:pPr>
          </w:p>
        </w:tc>
        <w:tc>
          <w:tcPr>
            <w:tcW w:w="6506" w:type="dxa"/>
          </w:tcPr>
          <w:p w14:paraId="6E93CB25" w14:textId="77777777" w:rsidR="00CB385D" w:rsidRDefault="00000000">
            <w:pPr>
              <w:pStyle w:val="TableParagraph"/>
              <w:ind w:right="42" w:firstLine="390"/>
              <w:jc w:val="both"/>
              <w:rPr>
                <w:sz w:val="28"/>
              </w:rPr>
            </w:pPr>
            <w:r>
              <w:rPr>
                <w:sz w:val="28"/>
              </w:rPr>
              <w:t>списки громадян із зазначенням прізвища, імені та по батькові, категорії, серії та номера посвідчення (за наявності), місця проживання (перебування), реєстраційного номера облікової картки платника податків або серії (за наявності) та номера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14:paraId="36E52DB9" w14:textId="77777777" w:rsidR="00CB385D" w:rsidRDefault="00000000">
            <w:pPr>
              <w:pStyle w:val="TableParagraph"/>
              <w:spacing w:before="0"/>
              <w:ind w:right="42" w:firstLine="390"/>
              <w:jc w:val="both"/>
              <w:rPr>
                <w:sz w:val="28"/>
              </w:rPr>
            </w:pPr>
            <w:r>
              <w:rPr>
                <w:sz w:val="28"/>
              </w:rPr>
              <w:t xml:space="preserve">2) до 25 числа місяця, за який здійснюється </w:t>
            </w:r>
            <w:r>
              <w:rPr>
                <w:spacing w:val="-2"/>
                <w:sz w:val="28"/>
              </w:rPr>
              <w:t>нарахування:</w:t>
            </w:r>
          </w:p>
          <w:p w14:paraId="1117DF9C" w14:textId="77777777" w:rsidR="00CB385D" w:rsidRDefault="00000000">
            <w:pPr>
              <w:pStyle w:val="TableParagraph"/>
              <w:spacing w:before="0"/>
              <w:ind w:right="42" w:firstLine="390"/>
              <w:jc w:val="both"/>
              <w:rPr>
                <w:sz w:val="28"/>
              </w:rPr>
            </w:pPr>
            <w:r>
              <w:rPr>
                <w:sz w:val="28"/>
              </w:rPr>
              <w:t>розрахунок видатків, пов’язаних із виплатою компенсацій та допомоги і наданням пільг, відповідно до Закону України “Про статус і соціальний захист громадян, які постраждали внаслідок Чорнобильської катастрофи” (форма №</w:t>
            </w:r>
            <w:r>
              <w:rPr>
                <w:spacing w:val="40"/>
                <w:sz w:val="28"/>
              </w:rPr>
              <w:t xml:space="preserve"> </w:t>
            </w:r>
            <w:r>
              <w:rPr>
                <w:sz w:val="28"/>
              </w:rPr>
              <w:t>2, затверджена Наказом № 110-Н);</w:t>
            </w:r>
          </w:p>
          <w:p w14:paraId="5BEA2F7F" w14:textId="77777777" w:rsidR="00CB385D" w:rsidRDefault="00000000">
            <w:pPr>
              <w:pStyle w:val="TableParagraph"/>
              <w:spacing w:before="0"/>
              <w:ind w:right="42" w:firstLine="390"/>
              <w:jc w:val="both"/>
              <w:rPr>
                <w:sz w:val="28"/>
              </w:rPr>
            </w:pPr>
            <w:r>
              <w:rPr>
                <w:sz w:val="28"/>
              </w:rPr>
              <w:t>реєстр отримувачів компенсаційних виплат і допомоги певних видів, де зазначаються прізвище, ім’я та по батькові, категорія, номер посвідчення,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відомості про нараховані виплати, суму компенсацій та вид допомоги.</w:t>
            </w:r>
          </w:p>
        </w:tc>
      </w:tr>
      <w:tr w:rsidR="00CB385D" w14:paraId="29BA3BC7" w14:textId="77777777">
        <w:trPr>
          <w:trHeight w:val="1025"/>
        </w:trPr>
        <w:tc>
          <w:tcPr>
            <w:tcW w:w="430" w:type="dxa"/>
          </w:tcPr>
          <w:p w14:paraId="5676362D" w14:textId="77777777" w:rsidR="00CB385D" w:rsidRDefault="00000000">
            <w:pPr>
              <w:pStyle w:val="TableParagraph"/>
              <w:ind w:left="75"/>
              <w:rPr>
                <w:sz w:val="28"/>
              </w:rPr>
            </w:pPr>
            <w:r>
              <w:rPr>
                <w:spacing w:val="-5"/>
                <w:sz w:val="28"/>
              </w:rPr>
              <w:t>10</w:t>
            </w:r>
          </w:p>
        </w:tc>
        <w:tc>
          <w:tcPr>
            <w:tcW w:w="3021" w:type="dxa"/>
          </w:tcPr>
          <w:p w14:paraId="1009313F" w14:textId="77777777" w:rsidR="00CB385D" w:rsidRDefault="00000000">
            <w:pPr>
              <w:pStyle w:val="TableParagraph"/>
              <w:rPr>
                <w:sz w:val="28"/>
              </w:rPr>
            </w:pPr>
            <w:r>
              <w:rPr>
                <w:sz w:val="28"/>
              </w:rPr>
              <w:t>Спосіб</w:t>
            </w:r>
            <w:r>
              <w:rPr>
                <w:spacing w:val="-18"/>
                <w:sz w:val="28"/>
              </w:rPr>
              <w:t xml:space="preserve"> </w:t>
            </w:r>
            <w:r>
              <w:rPr>
                <w:sz w:val="28"/>
              </w:rPr>
              <w:t xml:space="preserve">подання </w:t>
            </w:r>
            <w:r>
              <w:rPr>
                <w:spacing w:val="-2"/>
                <w:sz w:val="28"/>
              </w:rPr>
              <w:t>документів</w:t>
            </w:r>
          </w:p>
        </w:tc>
        <w:tc>
          <w:tcPr>
            <w:tcW w:w="6506" w:type="dxa"/>
          </w:tcPr>
          <w:p w14:paraId="4BB2E9A5" w14:textId="77777777" w:rsidR="00CB385D" w:rsidRDefault="00000000">
            <w:pPr>
              <w:pStyle w:val="TableParagraph"/>
              <w:spacing w:before="40" w:line="320" w:lineRule="atLeast"/>
              <w:ind w:right="42" w:firstLine="390"/>
              <w:jc w:val="both"/>
              <w:rPr>
                <w:sz w:val="28"/>
              </w:rPr>
            </w:pPr>
            <w:r>
              <w:rPr>
                <w:sz w:val="28"/>
              </w:rPr>
              <w:t>У паперовій формі при особистому зверненні до сервісних центрів головних управлінь Пенсійного фонду України в областях та м. Києві;</w:t>
            </w:r>
          </w:p>
        </w:tc>
      </w:tr>
    </w:tbl>
    <w:p w14:paraId="68941D27" w14:textId="77777777" w:rsidR="00CB385D" w:rsidRDefault="00CB385D">
      <w:pPr>
        <w:pStyle w:val="TableParagraph"/>
        <w:spacing w:line="320" w:lineRule="atLeast"/>
        <w:jc w:val="both"/>
        <w:rPr>
          <w:sz w:val="28"/>
        </w:rPr>
        <w:sectPr w:rsidR="00CB385D" w:rsidSect="009E4A2D">
          <w:pgSz w:w="11910" w:h="16840"/>
          <w:pgMar w:top="1280" w:right="425" w:bottom="280" w:left="1417" w:header="709" w:footer="0" w:gutter="0"/>
          <w:cols w:space="720"/>
        </w:sectPr>
      </w:pPr>
    </w:p>
    <w:p w14:paraId="152F5589" w14:textId="77777777" w:rsidR="00CB385D" w:rsidRDefault="00CB385D">
      <w:pPr>
        <w:pStyle w:val="a3"/>
        <w:spacing w:before="9"/>
        <w:rPr>
          <w:rFonts w:ascii="Arial"/>
          <w:sz w:val="4"/>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CB385D" w14:paraId="284B19F5" w14:textId="77777777">
        <w:trPr>
          <w:trHeight w:val="2374"/>
        </w:trPr>
        <w:tc>
          <w:tcPr>
            <w:tcW w:w="430" w:type="dxa"/>
          </w:tcPr>
          <w:p w14:paraId="53F11F9E" w14:textId="77777777" w:rsidR="00CB385D" w:rsidRDefault="00CB385D">
            <w:pPr>
              <w:pStyle w:val="TableParagraph"/>
              <w:spacing w:before="0"/>
              <w:ind w:left="0"/>
              <w:rPr>
                <w:sz w:val="28"/>
              </w:rPr>
            </w:pPr>
          </w:p>
        </w:tc>
        <w:tc>
          <w:tcPr>
            <w:tcW w:w="3021" w:type="dxa"/>
          </w:tcPr>
          <w:p w14:paraId="6456C8BD" w14:textId="77777777" w:rsidR="00CB385D" w:rsidRDefault="00CB385D">
            <w:pPr>
              <w:pStyle w:val="TableParagraph"/>
              <w:spacing w:before="0"/>
              <w:ind w:left="0"/>
              <w:rPr>
                <w:sz w:val="28"/>
              </w:rPr>
            </w:pPr>
          </w:p>
        </w:tc>
        <w:tc>
          <w:tcPr>
            <w:tcW w:w="6506" w:type="dxa"/>
          </w:tcPr>
          <w:p w14:paraId="705FDA6A" w14:textId="77777777" w:rsidR="00CB385D" w:rsidRDefault="00000000">
            <w:pPr>
              <w:pStyle w:val="TableParagraph"/>
              <w:ind w:right="42" w:firstLine="390"/>
              <w:jc w:val="both"/>
              <w:rPr>
                <w:sz w:val="28"/>
              </w:rPr>
            </w:pPr>
            <w:r>
              <w:rPr>
                <w:sz w:val="28"/>
              </w:rPr>
              <w:t>в електронній формі через вебпортал</w:t>
            </w:r>
            <w:r>
              <w:rPr>
                <w:spacing w:val="40"/>
                <w:sz w:val="28"/>
              </w:rPr>
              <w:t xml:space="preserve"> </w:t>
            </w:r>
            <w:r>
              <w:rPr>
                <w:sz w:val="28"/>
              </w:rPr>
              <w:t xml:space="preserve">електронних послуг Пенсійного фонду України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 разі наявності технічної </w:t>
            </w:r>
            <w:r>
              <w:rPr>
                <w:spacing w:val="-2"/>
                <w:sz w:val="28"/>
              </w:rPr>
              <w:t>можливості).</w:t>
            </w:r>
          </w:p>
        </w:tc>
      </w:tr>
      <w:tr w:rsidR="00CB385D" w14:paraId="0FFCA552" w14:textId="77777777">
        <w:trPr>
          <w:trHeight w:val="960"/>
        </w:trPr>
        <w:tc>
          <w:tcPr>
            <w:tcW w:w="430" w:type="dxa"/>
          </w:tcPr>
          <w:p w14:paraId="642F92CF" w14:textId="77777777" w:rsidR="00CB385D" w:rsidRDefault="00000000">
            <w:pPr>
              <w:pStyle w:val="TableParagraph"/>
              <w:ind w:left="29" w:right="13"/>
              <w:jc w:val="center"/>
              <w:rPr>
                <w:sz w:val="28"/>
              </w:rPr>
            </w:pPr>
            <w:r>
              <w:rPr>
                <w:spacing w:val="-5"/>
                <w:sz w:val="28"/>
              </w:rPr>
              <w:t>11</w:t>
            </w:r>
          </w:p>
        </w:tc>
        <w:tc>
          <w:tcPr>
            <w:tcW w:w="3021" w:type="dxa"/>
          </w:tcPr>
          <w:p w14:paraId="102001FE" w14:textId="77777777" w:rsidR="00CB385D" w:rsidRDefault="00000000">
            <w:pPr>
              <w:pStyle w:val="TableParagraph"/>
              <w:ind w:right="62"/>
              <w:rPr>
                <w:sz w:val="28"/>
              </w:rPr>
            </w:pPr>
            <w:r>
              <w:rPr>
                <w:spacing w:val="-2"/>
                <w:sz w:val="28"/>
              </w:rPr>
              <w:t xml:space="preserve">Платність </w:t>
            </w:r>
            <w:r>
              <w:rPr>
                <w:sz w:val="28"/>
              </w:rPr>
              <w:t>(безоплатність)</w:t>
            </w:r>
            <w:r>
              <w:rPr>
                <w:spacing w:val="-18"/>
                <w:sz w:val="28"/>
              </w:rPr>
              <w:t xml:space="preserve"> </w:t>
            </w:r>
            <w:r>
              <w:rPr>
                <w:sz w:val="28"/>
              </w:rPr>
              <w:t>надання</w:t>
            </w:r>
          </w:p>
        </w:tc>
        <w:tc>
          <w:tcPr>
            <w:tcW w:w="6506" w:type="dxa"/>
          </w:tcPr>
          <w:p w14:paraId="36F92B3D" w14:textId="77777777" w:rsidR="00CB385D" w:rsidRDefault="00000000">
            <w:pPr>
              <w:pStyle w:val="TableParagraph"/>
              <w:ind w:left="450"/>
              <w:rPr>
                <w:sz w:val="28"/>
              </w:rPr>
            </w:pPr>
            <w:r>
              <w:rPr>
                <w:sz w:val="28"/>
              </w:rPr>
              <w:t>Надається</w:t>
            </w:r>
            <w:r>
              <w:rPr>
                <w:spacing w:val="-6"/>
                <w:sz w:val="28"/>
              </w:rPr>
              <w:t xml:space="preserve"> </w:t>
            </w:r>
            <w:r>
              <w:rPr>
                <w:spacing w:val="-2"/>
                <w:sz w:val="28"/>
              </w:rPr>
              <w:t>безоплатно.</w:t>
            </w:r>
          </w:p>
        </w:tc>
      </w:tr>
      <w:tr w:rsidR="00CB385D" w14:paraId="5078DDA8" w14:textId="77777777">
        <w:trPr>
          <w:trHeight w:val="1085"/>
        </w:trPr>
        <w:tc>
          <w:tcPr>
            <w:tcW w:w="430" w:type="dxa"/>
          </w:tcPr>
          <w:p w14:paraId="6A5EEC50" w14:textId="77777777" w:rsidR="00CB385D" w:rsidRDefault="00000000">
            <w:pPr>
              <w:pStyle w:val="TableParagraph"/>
              <w:ind w:left="29" w:right="13"/>
              <w:jc w:val="center"/>
              <w:rPr>
                <w:sz w:val="28"/>
              </w:rPr>
            </w:pPr>
            <w:r>
              <w:rPr>
                <w:spacing w:val="-5"/>
                <w:sz w:val="28"/>
              </w:rPr>
              <w:t>12</w:t>
            </w:r>
          </w:p>
        </w:tc>
        <w:tc>
          <w:tcPr>
            <w:tcW w:w="3021" w:type="dxa"/>
          </w:tcPr>
          <w:p w14:paraId="569CBBBD" w14:textId="77777777" w:rsidR="00CB385D" w:rsidRDefault="00000000">
            <w:pPr>
              <w:pStyle w:val="TableParagraph"/>
              <w:rPr>
                <w:sz w:val="28"/>
              </w:rPr>
            </w:pPr>
            <w:r>
              <w:rPr>
                <w:sz w:val="28"/>
              </w:rPr>
              <w:t>Строк</w:t>
            </w:r>
            <w:r>
              <w:rPr>
                <w:spacing w:val="-3"/>
                <w:sz w:val="28"/>
              </w:rPr>
              <w:t xml:space="preserve"> </w:t>
            </w:r>
            <w:r>
              <w:rPr>
                <w:sz w:val="28"/>
              </w:rPr>
              <w:t>надання</w:t>
            </w:r>
            <w:r>
              <w:rPr>
                <w:spacing w:val="-2"/>
                <w:sz w:val="28"/>
              </w:rPr>
              <w:t xml:space="preserve"> послуги</w:t>
            </w:r>
          </w:p>
        </w:tc>
        <w:tc>
          <w:tcPr>
            <w:tcW w:w="6506" w:type="dxa"/>
          </w:tcPr>
          <w:p w14:paraId="55DB131B" w14:textId="77777777" w:rsidR="00CB385D" w:rsidRDefault="00000000">
            <w:pPr>
              <w:pStyle w:val="TableParagraph"/>
              <w:ind w:right="42" w:firstLine="390"/>
              <w:jc w:val="both"/>
              <w:rPr>
                <w:sz w:val="28"/>
              </w:rPr>
            </w:pPr>
            <w:r>
              <w:rPr>
                <w:sz w:val="28"/>
              </w:rPr>
              <w:t>Документи розглядаються не пізніше ніж протягом 30</w:t>
            </w:r>
            <w:r>
              <w:rPr>
                <w:spacing w:val="-5"/>
                <w:sz w:val="28"/>
              </w:rPr>
              <w:t xml:space="preserve"> </w:t>
            </w:r>
            <w:r>
              <w:rPr>
                <w:sz w:val="28"/>
              </w:rPr>
              <w:t>днів після їх надходження з усіма необхідними відомостями.</w:t>
            </w:r>
          </w:p>
        </w:tc>
      </w:tr>
      <w:tr w:rsidR="00CB385D" w14:paraId="04FCA673" w14:textId="77777777">
        <w:trPr>
          <w:trHeight w:val="1408"/>
        </w:trPr>
        <w:tc>
          <w:tcPr>
            <w:tcW w:w="430" w:type="dxa"/>
          </w:tcPr>
          <w:p w14:paraId="47DC509F" w14:textId="77777777" w:rsidR="00CB385D" w:rsidRDefault="00000000">
            <w:pPr>
              <w:pStyle w:val="TableParagraph"/>
              <w:ind w:left="16" w:right="29"/>
              <w:jc w:val="center"/>
              <w:rPr>
                <w:sz w:val="28"/>
              </w:rPr>
            </w:pPr>
            <w:r>
              <w:rPr>
                <w:spacing w:val="-5"/>
                <w:sz w:val="28"/>
              </w:rPr>
              <w:t>13</w:t>
            </w:r>
          </w:p>
        </w:tc>
        <w:tc>
          <w:tcPr>
            <w:tcW w:w="3021" w:type="dxa"/>
          </w:tcPr>
          <w:p w14:paraId="6A0DAE63" w14:textId="77777777" w:rsidR="00CB385D" w:rsidRDefault="00000000">
            <w:pPr>
              <w:pStyle w:val="TableParagraph"/>
              <w:rPr>
                <w:sz w:val="28"/>
              </w:rPr>
            </w:pPr>
            <w:r>
              <w:rPr>
                <w:sz w:val="28"/>
              </w:rPr>
              <w:t>Перелік</w:t>
            </w:r>
            <w:r>
              <w:rPr>
                <w:spacing w:val="-17"/>
                <w:sz w:val="28"/>
              </w:rPr>
              <w:t xml:space="preserve"> </w:t>
            </w:r>
            <w:r>
              <w:rPr>
                <w:sz w:val="28"/>
              </w:rPr>
              <w:t>підстав</w:t>
            </w:r>
            <w:r>
              <w:rPr>
                <w:spacing w:val="-17"/>
                <w:sz w:val="28"/>
              </w:rPr>
              <w:t xml:space="preserve"> </w:t>
            </w:r>
            <w:r>
              <w:rPr>
                <w:sz w:val="28"/>
              </w:rPr>
              <w:t xml:space="preserve">для відмови в наданні </w:t>
            </w:r>
            <w:r>
              <w:rPr>
                <w:spacing w:val="-2"/>
                <w:sz w:val="28"/>
              </w:rPr>
              <w:t>послуги</w:t>
            </w:r>
          </w:p>
        </w:tc>
        <w:tc>
          <w:tcPr>
            <w:tcW w:w="6506" w:type="dxa"/>
          </w:tcPr>
          <w:p w14:paraId="29E808DF" w14:textId="77777777" w:rsidR="00CB385D" w:rsidRDefault="00000000">
            <w:pPr>
              <w:pStyle w:val="TableParagraph"/>
              <w:ind w:left="450"/>
              <w:rPr>
                <w:sz w:val="28"/>
              </w:rPr>
            </w:pPr>
            <w:r>
              <w:rPr>
                <w:sz w:val="28"/>
              </w:rPr>
              <w:t>Особа не має права на отримання допомоги; необхідні</w:t>
            </w:r>
            <w:r>
              <w:rPr>
                <w:spacing w:val="55"/>
                <w:sz w:val="28"/>
              </w:rPr>
              <w:t xml:space="preserve"> </w:t>
            </w:r>
            <w:r>
              <w:rPr>
                <w:sz w:val="28"/>
              </w:rPr>
              <w:t>документи</w:t>
            </w:r>
            <w:r>
              <w:rPr>
                <w:spacing w:val="58"/>
                <w:sz w:val="28"/>
              </w:rPr>
              <w:t xml:space="preserve"> </w:t>
            </w:r>
            <w:r>
              <w:rPr>
                <w:sz w:val="28"/>
              </w:rPr>
              <w:t>та/або</w:t>
            </w:r>
            <w:r>
              <w:rPr>
                <w:spacing w:val="58"/>
                <w:sz w:val="28"/>
              </w:rPr>
              <w:t xml:space="preserve"> </w:t>
            </w:r>
            <w:r>
              <w:rPr>
                <w:sz w:val="28"/>
              </w:rPr>
              <w:t>відомості</w:t>
            </w:r>
            <w:r>
              <w:rPr>
                <w:spacing w:val="58"/>
                <w:sz w:val="28"/>
              </w:rPr>
              <w:t xml:space="preserve"> </w:t>
            </w:r>
            <w:r>
              <w:rPr>
                <w:sz w:val="28"/>
              </w:rPr>
              <w:t>не</w:t>
            </w:r>
            <w:r>
              <w:rPr>
                <w:spacing w:val="58"/>
                <w:sz w:val="28"/>
              </w:rPr>
              <w:t xml:space="preserve"> </w:t>
            </w:r>
            <w:r>
              <w:rPr>
                <w:spacing w:val="-2"/>
                <w:sz w:val="28"/>
              </w:rPr>
              <w:t>подані</w:t>
            </w:r>
          </w:p>
          <w:p w14:paraId="45A924FC" w14:textId="77777777" w:rsidR="00CB385D" w:rsidRDefault="00000000">
            <w:pPr>
              <w:pStyle w:val="TableParagraph"/>
              <w:spacing w:before="0"/>
              <w:rPr>
                <w:sz w:val="28"/>
              </w:rPr>
            </w:pPr>
            <w:r>
              <w:rPr>
                <w:sz w:val="28"/>
              </w:rPr>
              <w:t>протягом</w:t>
            </w:r>
            <w:r>
              <w:rPr>
                <w:spacing w:val="80"/>
                <w:sz w:val="28"/>
              </w:rPr>
              <w:t xml:space="preserve"> </w:t>
            </w:r>
            <w:r>
              <w:rPr>
                <w:sz w:val="28"/>
              </w:rPr>
              <w:t>30</w:t>
            </w:r>
            <w:r>
              <w:rPr>
                <w:spacing w:val="80"/>
                <w:sz w:val="28"/>
              </w:rPr>
              <w:t xml:space="preserve"> </w:t>
            </w:r>
            <w:r>
              <w:rPr>
                <w:sz w:val="28"/>
              </w:rPr>
              <w:t>календарних</w:t>
            </w:r>
            <w:r>
              <w:rPr>
                <w:spacing w:val="80"/>
                <w:sz w:val="28"/>
              </w:rPr>
              <w:t xml:space="preserve"> </w:t>
            </w:r>
            <w:r>
              <w:rPr>
                <w:sz w:val="28"/>
              </w:rPr>
              <w:t>днів</w:t>
            </w:r>
            <w:r>
              <w:rPr>
                <w:spacing w:val="80"/>
                <w:sz w:val="28"/>
              </w:rPr>
              <w:t xml:space="preserve"> </w:t>
            </w:r>
            <w:r>
              <w:rPr>
                <w:sz w:val="28"/>
              </w:rPr>
              <w:t>з</w:t>
            </w:r>
            <w:r>
              <w:rPr>
                <w:spacing w:val="80"/>
                <w:sz w:val="28"/>
              </w:rPr>
              <w:t xml:space="preserve"> </w:t>
            </w:r>
            <w:r>
              <w:rPr>
                <w:sz w:val="28"/>
              </w:rPr>
              <w:t>дня</w:t>
            </w:r>
            <w:r>
              <w:rPr>
                <w:spacing w:val="80"/>
                <w:sz w:val="28"/>
              </w:rPr>
              <w:t xml:space="preserve"> </w:t>
            </w:r>
            <w:r>
              <w:rPr>
                <w:sz w:val="28"/>
              </w:rPr>
              <w:t>одержання</w:t>
            </w:r>
            <w:r>
              <w:rPr>
                <w:spacing w:val="40"/>
                <w:sz w:val="28"/>
              </w:rPr>
              <w:t xml:space="preserve"> </w:t>
            </w:r>
            <w:r>
              <w:rPr>
                <w:sz w:val="28"/>
              </w:rPr>
              <w:t>повідомлення органу Пенсійного фонду України.</w:t>
            </w:r>
          </w:p>
        </w:tc>
      </w:tr>
      <w:tr w:rsidR="00CB385D" w14:paraId="65CF2335" w14:textId="77777777">
        <w:trPr>
          <w:trHeight w:val="3340"/>
        </w:trPr>
        <w:tc>
          <w:tcPr>
            <w:tcW w:w="430" w:type="dxa"/>
          </w:tcPr>
          <w:p w14:paraId="6B8A4784" w14:textId="77777777" w:rsidR="00CB385D" w:rsidRDefault="00000000">
            <w:pPr>
              <w:pStyle w:val="TableParagraph"/>
              <w:ind w:left="16" w:right="29"/>
              <w:jc w:val="center"/>
              <w:rPr>
                <w:sz w:val="28"/>
              </w:rPr>
            </w:pPr>
            <w:r>
              <w:rPr>
                <w:spacing w:val="-5"/>
                <w:sz w:val="28"/>
              </w:rPr>
              <w:t>14</w:t>
            </w:r>
          </w:p>
        </w:tc>
        <w:tc>
          <w:tcPr>
            <w:tcW w:w="3021" w:type="dxa"/>
          </w:tcPr>
          <w:p w14:paraId="32E68692" w14:textId="77777777" w:rsidR="00CB385D" w:rsidRDefault="00000000">
            <w:pPr>
              <w:pStyle w:val="TableParagraph"/>
              <w:tabs>
                <w:tab w:val="left" w:pos="1991"/>
              </w:tabs>
              <w:ind w:right="42"/>
              <w:rPr>
                <w:sz w:val="28"/>
              </w:rPr>
            </w:pPr>
            <w:r>
              <w:rPr>
                <w:spacing w:val="-2"/>
                <w:sz w:val="28"/>
              </w:rPr>
              <w:t>Результат</w:t>
            </w:r>
            <w:r>
              <w:rPr>
                <w:sz w:val="28"/>
              </w:rPr>
              <w:tab/>
            </w:r>
            <w:r>
              <w:rPr>
                <w:spacing w:val="-2"/>
                <w:sz w:val="28"/>
              </w:rPr>
              <w:t>надання послуги</w:t>
            </w:r>
          </w:p>
        </w:tc>
        <w:tc>
          <w:tcPr>
            <w:tcW w:w="6506" w:type="dxa"/>
          </w:tcPr>
          <w:p w14:paraId="50C54D01" w14:textId="77777777" w:rsidR="00CB385D" w:rsidRDefault="00000000">
            <w:pPr>
              <w:pStyle w:val="TableParagraph"/>
              <w:ind w:right="42" w:firstLine="390"/>
              <w:jc w:val="both"/>
              <w:rPr>
                <w:sz w:val="28"/>
              </w:rPr>
            </w:pPr>
            <w:r>
              <w:rPr>
                <w:sz w:val="28"/>
              </w:rPr>
              <w:t xml:space="preserve">Орган Пенсійного фонду України обліковує розрахунки та подає Пенсійному фонду України виплатні документи для здійснення відповідних </w:t>
            </w:r>
            <w:r>
              <w:rPr>
                <w:spacing w:val="-2"/>
                <w:sz w:val="28"/>
              </w:rPr>
              <w:t>видатків.</w:t>
            </w:r>
          </w:p>
          <w:p w14:paraId="3C280185" w14:textId="77777777" w:rsidR="00CB385D" w:rsidRDefault="00000000">
            <w:pPr>
              <w:pStyle w:val="TableParagraph"/>
              <w:spacing w:before="0"/>
              <w:ind w:right="42" w:firstLine="390"/>
              <w:jc w:val="both"/>
              <w:rPr>
                <w:sz w:val="28"/>
              </w:rPr>
            </w:pPr>
            <w:r>
              <w:rPr>
                <w:sz w:val="28"/>
              </w:rPr>
              <w:t xml:space="preserve">У разі коли не подані всі необхідні документи та/або відомості, виявлено розбіжності з даними Реєстру осіб, які мають право на пільги, орган Пенсійного фонду України повідомляє роботодавця, які документи та/або відомості мають бути подані </w:t>
            </w:r>
            <w:r>
              <w:rPr>
                <w:spacing w:val="-2"/>
                <w:sz w:val="28"/>
              </w:rPr>
              <w:t>додатково.</w:t>
            </w:r>
          </w:p>
        </w:tc>
      </w:tr>
      <w:tr w:rsidR="00CB385D" w14:paraId="630EDCC2" w14:textId="77777777">
        <w:trPr>
          <w:trHeight w:val="2696"/>
        </w:trPr>
        <w:tc>
          <w:tcPr>
            <w:tcW w:w="430" w:type="dxa"/>
          </w:tcPr>
          <w:p w14:paraId="56868491" w14:textId="77777777" w:rsidR="00CB385D" w:rsidRDefault="00000000">
            <w:pPr>
              <w:pStyle w:val="TableParagraph"/>
              <w:ind w:left="16" w:right="29"/>
              <w:jc w:val="center"/>
              <w:rPr>
                <w:sz w:val="28"/>
              </w:rPr>
            </w:pPr>
            <w:r>
              <w:rPr>
                <w:spacing w:val="-5"/>
                <w:sz w:val="28"/>
              </w:rPr>
              <w:t>15</w:t>
            </w:r>
          </w:p>
        </w:tc>
        <w:tc>
          <w:tcPr>
            <w:tcW w:w="3021" w:type="dxa"/>
          </w:tcPr>
          <w:p w14:paraId="01988021" w14:textId="77777777" w:rsidR="00CB385D" w:rsidRDefault="00000000">
            <w:pPr>
              <w:pStyle w:val="TableParagraph"/>
              <w:tabs>
                <w:tab w:val="left" w:pos="1682"/>
              </w:tabs>
              <w:ind w:right="42"/>
              <w:rPr>
                <w:sz w:val="28"/>
              </w:rPr>
            </w:pPr>
            <w:r>
              <w:rPr>
                <w:spacing w:val="-2"/>
                <w:sz w:val="28"/>
              </w:rPr>
              <w:t>Способи</w:t>
            </w:r>
            <w:r>
              <w:rPr>
                <w:sz w:val="28"/>
              </w:rPr>
              <w:tab/>
            </w:r>
            <w:r>
              <w:rPr>
                <w:spacing w:val="-2"/>
                <w:sz w:val="28"/>
              </w:rPr>
              <w:t xml:space="preserve">отримання </w:t>
            </w:r>
            <w:r>
              <w:rPr>
                <w:sz w:val="28"/>
              </w:rPr>
              <w:t>відповіді (результату)</w:t>
            </w:r>
          </w:p>
        </w:tc>
        <w:tc>
          <w:tcPr>
            <w:tcW w:w="6506" w:type="dxa"/>
          </w:tcPr>
          <w:p w14:paraId="5278101C" w14:textId="77777777" w:rsidR="00CB385D" w:rsidRDefault="00000000">
            <w:pPr>
              <w:pStyle w:val="TableParagraph"/>
              <w:ind w:right="42" w:firstLine="384"/>
              <w:jc w:val="both"/>
              <w:rPr>
                <w:sz w:val="28"/>
              </w:rPr>
            </w:pPr>
            <w:r>
              <w:rPr>
                <w:sz w:val="28"/>
              </w:rPr>
              <w:t>Орган Пенсійного фонду України повідомляє про прийняте рішення невідкладно, а за наявності обґрунтованих причин – не більш як через три</w:t>
            </w:r>
            <w:r>
              <w:rPr>
                <w:spacing w:val="40"/>
                <w:sz w:val="28"/>
              </w:rPr>
              <w:t xml:space="preserve"> </w:t>
            </w:r>
            <w:r>
              <w:rPr>
                <w:sz w:val="28"/>
              </w:rPr>
              <w:t>робочі дні з дня прийняття відповідного рішення, шляхом надсилання повідомлення у паперовій або електронній формі через вебпортал електронних послуг Пенсійного фонду України / на електронну пошту (за наявності).</w:t>
            </w:r>
          </w:p>
        </w:tc>
      </w:tr>
    </w:tbl>
    <w:p w14:paraId="4C37FAEF" w14:textId="77777777" w:rsidR="00CB385D" w:rsidRDefault="00CB385D">
      <w:pPr>
        <w:pStyle w:val="a3"/>
        <w:spacing w:before="312"/>
        <w:rPr>
          <w:rFonts w:ascii="Arial"/>
        </w:rPr>
      </w:pPr>
    </w:p>
    <w:p w14:paraId="1AA2715A" w14:textId="77777777" w:rsidR="00CB385D" w:rsidRDefault="00000000">
      <w:pPr>
        <w:pStyle w:val="a3"/>
        <w:ind w:left="23"/>
      </w:pPr>
      <w:r>
        <w:t>Начальник</w:t>
      </w:r>
      <w:r>
        <w:rPr>
          <w:spacing w:val="-14"/>
        </w:rPr>
        <w:t xml:space="preserve"> </w:t>
      </w:r>
      <w:r>
        <w:rPr>
          <w:spacing w:val="-2"/>
        </w:rPr>
        <w:t>Управління</w:t>
      </w:r>
    </w:p>
    <w:p w14:paraId="64E34AF5" w14:textId="6F8DB449" w:rsidR="00CB385D" w:rsidRDefault="00000000">
      <w:pPr>
        <w:pStyle w:val="a3"/>
        <w:tabs>
          <w:tab w:val="left" w:pos="6699"/>
        </w:tabs>
        <w:ind w:left="23"/>
      </w:pPr>
      <w:r>
        <w:t>обслуговування</w:t>
      </w:r>
      <w:r>
        <w:rPr>
          <w:spacing w:val="-10"/>
        </w:rPr>
        <w:t xml:space="preserve"> </w:t>
      </w:r>
      <w:r>
        <w:rPr>
          <w:spacing w:val="-2"/>
        </w:rPr>
        <w:t>громадян</w:t>
      </w:r>
      <w:r>
        <w:tab/>
      </w:r>
      <w:r w:rsidR="00CC7109">
        <w:t>Алла ЛОБА</w:t>
      </w:r>
    </w:p>
    <w:sectPr w:rsidR="00CB385D">
      <w:pgSz w:w="11910" w:h="16840"/>
      <w:pgMar w:top="1280" w:right="425" w:bottom="280" w:left="1417"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6FD15" w14:textId="77777777" w:rsidR="009E4A2D" w:rsidRDefault="009E4A2D">
      <w:r>
        <w:separator/>
      </w:r>
    </w:p>
  </w:endnote>
  <w:endnote w:type="continuationSeparator" w:id="0">
    <w:p w14:paraId="0852A217" w14:textId="77777777" w:rsidR="009E4A2D" w:rsidRDefault="009E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9BE00" w14:textId="77777777" w:rsidR="009E4A2D" w:rsidRDefault="009E4A2D">
      <w:r>
        <w:separator/>
      </w:r>
    </w:p>
  </w:footnote>
  <w:footnote w:type="continuationSeparator" w:id="0">
    <w:p w14:paraId="11E24F4C" w14:textId="77777777" w:rsidR="009E4A2D" w:rsidRDefault="009E4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11911" w14:textId="77777777" w:rsidR="00CB385D" w:rsidRDefault="00000000">
    <w:pPr>
      <w:pStyle w:val="a3"/>
      <w:spacing w:line="14" w:lineRule="auto"/>
      <w:rPr>
        <w:b w:val="0"/>
        <w:sz w:val="20"/>
      </w:rPr>
    </w:pPr>
    <w:r>
      <w:rPr>
        <w:b w:val="0"/>
        <w:noProof/>
        <w:sz w:val="20"/>
      </w:rPr>
      <mc:AlternateContent>
        <mc:Choice Requires="wps">
          <w:drawing>
            <wp:anchor distT="0" distB="0" distL="0" distR="0" simplePos="0" relativeHeight="487427584" behindDoc="1" locked="0" layoutInCell="1" allowOverlap="1" wp14:anchorId="52BC0574" wp14:editId="122A0AE3">
              <wp:simplePos x="0" y="0"/>
              <wp:positionH relativeFrom="page">
                <wp:posOffset>3974465</wp:posOffset>
              </wp:positionH>
              <wp:positionV relativeFrom="page">
                <wp:posOffset>437515</wp:posOffset>
              </wp:positionV>
              <wp:extent cx="177800"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71F04E79" w14:textId="77777777" w:rsidR="00CB385D"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52BC0574" id="_x0000_t202" coordsize="21600,21600" o:spt="202" path="m,l,21600r21600,l21600,xe">
              <v:stroke joinstyle="miter"/>
              <v:path gradientshapeok="t" o:connecttype="rect"/>
            </v:shapetype>
            <v:shape id="Textbox 6" o:spid="_x0000_s1026" type="#_x0000_t202" style="position:absolute;margin-left:312.95pt;margin-top:34.45pt;width:14pt;height:17.55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" filled="f" stroked="f">
              <v:textbox inset="0,0,0,0">
                <w:txbxContent>
                  <w:p w14:paraId="71F04E79" w14:textId="77777777" w:rsidR="00CB385D"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5D"/>
    <w:rsid w:val="000E3AA5"/>
    <w:rsid w:val="009E4A2D"/>
    <w:rsid w:val="00CB385D"/>
    <w:rsid w:val="00CC7109"/>
    <w:rsid w:val="00FD67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65E3"/>
  <w15:docId w15:val="{F20AA178-5E10-4F10-8BD0-FBAC1434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before="48"/>
      <w:ind w:left="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zakon.rada.gov.ua/laws/show/674-92-%D0%BF" TargetMode="External"/><Relationship Id="rId18" Type="http://schemas.openxmlformats.org/officeDocument/2006/relationships/hyperlink" Target="https://zakon.rada.gov.ua/laws/show/674-92-%D0%BF" TargetMode="External"/><Relationship Id="rId26" Type="http://schemas.openxmlformats.org/officeDocument/2006/relationships/hyperlink" Target="https://zakon.rada.gov.ua/laws/show/674-92-%D0%BF" TargetMode="External"/><Relationship Id="rId39" Type="http://schemas.openxmlformats.org/officeDocument/2006/relationships/hyperlink" Target="https://zakon.rada.gov.ua/laws/show/674-92-%D0%BF" TargetMode="External"/><Relationship Id="rId21" Type="http://schemas.openxmlformats.org/officeDocument/2006/relationships/hyperlink" Target="https://zakon.rada.gov.ua/laws/show/674-92-%D0%BF" TargetMode="External"/><Relationship Id="rId34" Type="http://schemas.openxmlformats.org/officeDocument/2006/relationships/hyperlink" Target="https://zakon.rada.gov.ua/laws/show/674-92-%D0%BF" TargetMode="External"/><Relationship Id="rId42" Type="http://schemas.openxmlformats.org/officeDocument/2006/relationships/hyperlink" Target="https://zakon.rada.gov.ua/laws/show/674-92-%D0%BF" TargetMode="External"/><Relationship Id="rId47" Type="http://schemas.openxmlformats.org/officeDocument/2006/relationships/hyperlink" Target="https://zakon.rada.gov.ua/laws/show/674-92-%D0%BF" TargetMode="External"/><Relationship Id="rId50" Type="http://schemas.openxmlformats.org/officeDocument/2006/relationships/hyperlink" Target="https://zakon.rada.gov.ua/laws/show/674-92-%D0%BF" TargetMode="External"/><Relationship Id="rId55" Type="http://schemas.openxmlformats.org/officeDocument/2006/relationships/hyperlink" Target="https://zakon.rada.gov.ua/laws/show/674-92-%D0%BF" TargetMode="External"/><Relationship Id="rId63" Type="http://schemas.openxmlformats.org/officeDocument/2006/relationships/fontTable" Target="fontTable.xml"/><Relationship Id="rId7" Type="http://schemas.openxmlformats.org/officeDocument/2006/relationships/hyperlink" Target="https://zakon.rada.gov.ua/laws/show/674-92-%D0%BF" TargetMode="External"/><Relationship Id="rId2" Type="http://schemas.openxmlformats.org/officeDocument/2006/relationships/settings" Target="settings.xml"/><Relationship Id="rId16" Type="http://schemas.openxmlformats.org/officeDocument/2006/relationships/hyperlink" Target="https://zakon.rada.gov.ua/laws/show/674-92-%D0%BF" TargetMode="External"/><Relationship Id="rId29" Type="http://schemas.openxmlformats.org/officeDocument/2006/relationships/hyperlink" Target="https://zakon.rada.gov.ua/laws/show/674-92-%D0%BF" TargetMode="External"/><Relationship Id="rId11" Type="http://schemas.openxmlformats.org/officeDocument/2006/relationships/hyperlink" Target="https://zakon.rada.gov.ua/laws/show/674-92-%D0%BF" TargetMode="External"/><Relationship Id="rId24" Type="http://schemas.openxmlformats.org/officeDocument/2006/relationships/hyperlink" Target="https://zakon.rada.gov.ua/laws/show/674-92-%D0%BF" TargetMode="External"/><Relationship Id="rId32" Type="http://schemas.openxmlformats.org/officeDocument/2006/relationships/hyperlink" Target="https://zakon.rada.gov.ua/laws/show/674-92-%D0%BF" TargetMode="External"/><Relationship Id="rId37" Type="http://schemas.openxmlformats.org/officeDocument/2006/relationships/hyperlink" Target="https://zakon.rada.gov.ua/laws/show/674-92-%D0%BF" TargetMode="External"/><Relationship Id="rId40" Type="http://schemas.openxmlformats.org/officeDocument/2006/relationships/hyperlink" Target="https://zakon.rada.gov.ua/laws/show/674-92-%D0%BF" TargetMode="External"/><Relationship Id="rId45" Type="http://schemas.openxmlformats.org/officeDocument/2006/relationships/hyperlink" Target="https://zakon.rada.gov.ua/laws/show/674-92-%D0%BF" TargetMode="External"/><Relationship Id="rId53" Type="http://schemas.openxmlformats.org/officeDocument/2006/relationships/hyperlink" Target="https://zakon.rada.gov.ua/laws/show/674-92-%D0%BF" TargetMode="External"/><Relationship Id="rId58" Type="http://schemas.openxmlformats.org/officeDocument/2006/relationships/hyperlink" Target="https://zakon.rada.gov.ua/laws/show/674-92-%D0%BF" TargetMode="External"/><Relationship Id="rId5" Type="http://schemas.openxmlformats.org/officeDocument/2006/relationships/endnotes" Target="endnotes.xml"/><Relationship Id="rId61" Type="http://schemas.openxmlformats.org/officeDocument/2006/relationships/hyperlink" Target="https://zakon.rada.gov.ua/laws/show/674-92-%D0%BF" TargetMode="External"/><Relationship Id="rId19" Type="http://schemas.openxmlformats.org/officeDocument/2006/relationships/hyperlink" Target="https://zakon.rada.gov.ua/laws/show/674-92-%D0%BF" TargetMode="External"/><Relationship Id="rId14" Type="http://schemas.openxmlformats.org/officeDocument/2006/relationships/hyperlink" Target="https://zakon.rada.gov.ua/laws/show/674-92-%D0%BF" TargetMode="External"/><Relationship Id="rId22" Type="http://schemas.openxmlformats.org/officeDocument/2006/relationships/hyperlink" Target="https://zakon.rada.gov.ua/laws/show/674-92-%D0%BF" TargetMode="External"/><Relationship Id="rId27" Type="http://schemas.openxmlformats.org/officeDocument/2006/relationships/hyperlink" Target="https://zakon.rada.gov.ua/laws/show/674-92-%D0%BF" TargetMode="External"/><Relationship Id="rId30" Type="http://schemas.openxmlformats.org/officeDocument/2006/relationships/hyperlink" Target="https://zakon.rada.gov.ua/laws/show/674-92-%D0%BF" TargetMode="External"/><Relationship Id="rId35" Type="http://schemas.openxmlformats.org/officeDocument/2006/relationships/hyperlink" Target="https://zakon.rada.gov.ua/laws/show/674-92-%D0%BF" TargetMode="External"/><Relationship Id="rId43" Type="http://schemas.openxmlformats.org/officeDocument/2006/relationships/hyperlink" Target="https://zakon.rada.gov.ua/laws/show/674-92-%D0%BF" TargetMode="External"/><Relationship Id="rId48" Type="http://schemas.openxmlformats.org/officeDocument/2006/relationships/hyperlink" Target="https://zakon.rada.gov.ua/laws/show/674-92-%D0%BF" TargetMode="External"/><Relationship Id="rId56" Type="http://schemas.openxmlformats.org/officeDocument/2006/relationships/hyperlink" Target="https://zakon.rada.gov.ua/laws/show/674-92-%D0%BF" TargetMode="External"/><Relationship Id="rId64" Type="http://schemas.openxmlformats.org/officeDocument/2006/relationships/theme" Target="theme/theme1.xml"/><Relationship Id="rId8" Type="http://schemas.openxmlformats.org/officeDocument/2006/relationships/hyperlink" Target="https://zakon.rada.gov.ua/laws/show/674-92-%D0%BF" TargetMode="External"/><Relationship Id="rId51" Type="http://schemas.openxmlformats.org/officeDocument/2006/relationships/hyperlink" Target="https://zakon.rada.gov.ua/laws/show/674-92-%D0%BF" TargetMode="External"/><Relationship Id="rId3" Type="http://schemas.openxmlformats.org/officeDocument/2006/relationships/webSettings" Target="webSettings.xml"/><Relationship Id="rId12" Type="http://schemas.openxmlformats.org/officeDocument/2006/relationships/hyperlink" Target="https://zakon.rada.gov.ua/laws/show/674-92-%D0%BF" TargetMode="External"/><Relationship Id="rId17" Type="http://schemas.openxmlformats.org/officeDocument/2006/relationships/hyperlink" Target="https://zakon.rada.gov.ua/laws/show/674-92-%D0%BF" TargetMode="External"/><Relationship Id="rId25" Type="http://schemas.openxmlformats.org/officeDocument/2006/relationships/hyperlink" Target="https://zakon.rada.gov.ua/laws/show/674-92-%D0%BF" TargetMode="External"/><Relationship Id="rId33" Type="http://schemas.openxmlformats.org/officeDocument/2006/relationships/hyperlink" Target="https://zakon.rada.gov.ua/laws/show/674-92-%D0%BF" TargetMode="External"/><Relationship Id="rId38" Type="http://schemas.openxmlformats.org/officeDocument/2006/relationships/hyperlink" Target="https://zakon.rada.gov.ua/laws/show/674-92-%D0%BF" TargetMode="External"/><Relationship Id="rId46" Type="http://schemas.openxmlformats.org/officeDocument/2006/relationships/hyperlink" Target="https://zakon.rada.gov.ua/laws/show/674-92-%D0%BF" TargetMode="External"/><Relationship Id="rId59" Type="http://schemas.openxmlformats.org/officeDocument/2006/relationships/hyperlink" Target="https://zakon.rada.gov.ua/laws/show/674-92-%D0%BF" TargetMode="External"/><Relationship Id="rId20" Type="http://schemas.openxmlformats.org/officeDocument/2006/relationships/hyperlink" Target="https://zakon.rada.gov.ua/laws/show/674-92-%D0%BF" TargetMode="External"/><Relationship Id="rId41" Type="http://schemas.openxmlformats.org/officeDocument/2006/relationships/hyperlink" Target="https://zakon.rada.gov.ua/laws/show/674-92-%D0%BF" TargetMode="External"/><Relationship Id="rId54" Type="http://schemas.openxmlformats.org/officeDocument/2006/relationships/hyperlink" Target="https://zakon.rada.gov.ua/laws/show/674-92-%D0%BF" TargetMode="External"/><Relationship Id="rId62"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gu@vn.pfu.gov.ua" TargetMode="External"/><Relationship Id="rId15" Type="http://schemas.openxmlformats.org/officeDocument/2006/relationships/hyperlink" Target="https://zakon.rada.gov.ua/laws/show/674-92-%D0%BF" TargetMode="External"/><Relationship Id="rId23" Type="http://schemas.openxmlformats.org/officeDocument/2006/relationships/hyperlink" Target="https://zakon.rada.gov.ua/laws/show/674-92-%D0%BF" TargetMode="External"/><Relationship Id="rId28" Type="http://schemas.openxmlformats.org/officeDocument/2006/relationships/hyperlink" Target="https://zakon.rada.gov.ua/laws/show/674-92-%D0%BF" TargetMode="External"/><Relationship Id="rId36" Type="http://schemas.openxmlformats.org/officeDocument/2006/relationships/hyperlink" Target="https://zakon.rada.gov.ua/laws/show/674-92-%D0%BF" TargetMode="External"/><Relationship Id="rId49" Type="http://schemas.openxmlformats.org/officeDocument/2006/relationships/hyperlink" Target="https://zakon.rada.gov.ua/laws/show/674-92-%D0%BF" TargetMode="External"/><Relationship Id="rId57" Type="http://schemas.openxmlformats.org/officeDocument/2006/relationships/hyperlink" Target="https://zakon.rada.gov.ua/laws/show/674-92-%D0%BF" TargetMode="External"/><Relationship Id="rId10" Type="http://schemas.openxmlformats.org/officeDocument/2006/relationships/hyperlink" Target="https://zakon.rada.gov.ua/laws/show/674-92-%D0%BF" TargetMode="External"/><Relationship Id="rId31" Type="http://schemas.openxmlformats.org/officeDocument/2006/relationships/hyperlink" Target="https://zakon.rada.gov.ua/laws/show/674-92-%D0%BF" TargetMode="External"/><Relationship Id="rId44" Type="http://schemas.openxmlformats.org/officeDocument/2006/relationships/hyperlink" Target="https://zakon.rada.gov.ua/laws/show/674-92-%D0%BF" TargetMode="External"/><Relationship Id="rId52" Type="http://schemas.openxmlformats.org/officeDocument/2006/relationships/hyperlink" Target="https://zakon.rada.gov.ua/laws/show/674-92-%D0%BF" TargetMode="External"/><Relationship Id="rId60" Type="http://schemas.openxmlformats.org/officeDocument/2006/relationships/hyperlink" Target="https://zakon.rada.gov.ua/laws/show/674-92-%D0%BF" TargetMode="External"/><Relationship Id="rId4" Type="http://schemas.openxmlformats.org/officeDocument/2006/relationships/footnotes" Target="footnotes.xml"/><Relationship Id="rId9" Type="http://schemas.openxmlformats.org/officeDocument/2006/relationships/hyperlink" Target="https://zakon.rada.gov.ua/laws/show/674-92-%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6796</Words>
  <Characters>3875</Characters>
  <Application>Microsoft Office Word</Application>
  <DocSecurity>0</DocSecurity>
  <Lines>32</Lines>
  <Paragraphs>21</Paragraphs>
  <ScaleCrop>false</ScaleCrop>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Глуха Ірина Олександрівна</dc:creator>
  <cp:lastModifiedBy>Глуха Ірина Олександрівна</cp:lastModifiedBy>
  <cp:revision>3</cp:revision>
  <dcterms:created xsi:type="dcterms:W3CDTF">2025-10-10T12:41:00Z</dcterms:created>
  <dcterms:modified xsi:type="dcterms:W3CDTF">2025-10-28T06:36:00Z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LastSaved">
    <vt:filetime>2025-10-10T00:00:00Z</vt:filetime>
  </property>
  <property fmtid="{D5CDD505-2E9C-101B-9397-08002B2CF9AE}" pid="4" name="Producer">
    <vt:lpwstr>Developer Express Inc. DXperience (tm) v19.1.7</vt:lpwstr>
  </property>
</Properties>
</file>