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52" w:rsidRPr="00385765" w:rsidRDefault="00123752" w:rsidP="0038576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753624714" r:id="rId7"/>
        </w:object>
      </w:r>
    </w:p>
    <w:p w:rsidR="00123752" w:rsidRPr="00A51711" w:rsidRDefault="00123752" w:rsidP="00123752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123752" w:rsidRPr="00A51711" w:rsidRDefault="00123752" w:rsidP="00123752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123752" w:rsidRPr="00A51711" w:rsidRDefault="00123752" w:rsidP="00123752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123752" w:rsidRPr="00A51711" w:rsidRDefault="00123752" w:rsidP="008D4CB2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123752" w:rsidRPr="00A51711" w:rsidRDefault="00123752" w:rsidP="00123752">
      <w:pPr>
        <w:rPr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A51711">
        <w:rPr>
          <w:b/>
          <w:color w:val="000000"/>
          <w:sz w:val="36"/>
          <w:szCs w:val="36"/>
        </w:rPr>
        <w:t>Н</w:t>
      </w:r>
      <w:proofErr w:type="spellEnd"/>
      <w:r w:rsidRPr="00A51711">
        <w:rPr>
          <w:b/>
          <w:color w:val="000000"/>
          <w:sz w:val="36"/>
          <w:szCs w:val="36"/>
        </w:rPr>
        <w:t xml:space="preserve"> Я</w:t>
      </w:r>
    </w:p>
    <w:p w:rsidR="00123752" w:rsidRPr="00B25C7C" w:rsidRDefault="00123752" w:rsidP="00123752">
      <w:pPr>
        <w:rPr>
          <w:u w:val="single"/>
        </w:rPr>
      </w:pPr>
      <w:r>
        <w:rPr>
          <w:u w:val="single"/>
        </w:rPr>
        <w:t>16 серпня</w:t>
      </w:r>
      <w:r w:rsidRPr="00B25C7C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25C7C">
        <w:rPr>
          <w:u w:val="single"/>
        </w:rPr>
        <w:t>20</w:t>
      </w:r>
      <w:r>
        <w:rPr>
          <w:u w:val="single"/>
        </w:rPr>
        <w:t>23</w:t>
      </w:r>
      <w:r w:rsidRPr="00B25C7C">
        <w:rPr>
          <w:u w:val="single"/>
        </w:rPr>
        <w:t xml:space="preserve"> р.</w:t>
      </w:r>
      <w:r w:rsidR="00191EBE">
        <w:rPr>
          <w:u w:val="single"/>
        </w:rPr>
        <w:t xml:space="preserve"> №160</w:t>
      </w:r>
      <w:r>
        <w:rPr>
          <w:u w:val="single"/>
        </w:rPr>
        <w:t>.</w:t>
      </w:r>
    </w:p>
    <w:p w:rsidR="00123752" w:rsidRDefault="00E22B1C" w:rsidP="00123752">
      <w:pPr>
        <w:rPr>
          <w:b/>
          <w:szCs w:val="28"/>
        </w:rPr>
      </w:pPr>
      <w:r w:rsidRPr="007F393E">
        <w:rPr>
          <w:b/>
          <w:szCs w:val="28"/>
        </w:rPr>
        <w:t>Про звіт</w:t>
      </w:r>
      <w:r>
        <w:rPr>
          <w:b/>
          <w:szCs w:val="28"/>
        </w:rPr>
        <w:t xml:space="preserve"> поліцейських офіцерів громади </w:t>
      </w:r>
    </w:p>
    <w:p w:rsidR="00123752" w:rsidRDefault="00123752" w:rsidP="00123752">
      <w:pPr>
        <w:rPr>
          <w:b/>
          <w:szCs w:val="28"/>
        </w:rPr>
      </w:pPr>
      <w:r>
        <w:rPr>
          <w:b/>
          <w:szCs w:val="28"/>
        </w:rPr>
        <w:t>Гайсинського РУП</w:t>
      </w:r>
      <w:r w:rsidR="00E22B1C" w:rsidRPr="007F393E">
        <w:rPr>
          <w:b/>
          <w:szCs w:val="28"/>
        </w:rPr>
        <w:t xml:space="preserve"> Головного управління </w:t>
      </w:r>
    </w:p>
    <w:p w:rsidR="00123752" w:rsidRDefault="00E22B1C" w:rsidP="00123752">
      <w:pPr>
        <w:rPr>
          <w:b/>
          <w:szCs w:val="28"/>
        </w:rPr>
      </w:pPr>
      <w:r w:rsidRPr="007F393E">
        <w:rPr>
          <w:b/>
          <w:szCs w:val="28"/>
        </w:rPr>
        <w:t>національної поліції у</w:t>
      </w:r>
      <w:r>
        <w:rPr>
          <w:b/>
          <w:szCs w:val="28"/>
        </w:rPr>
        <w:t xml:space="preserve"> Вінницькій області </w:t>
      </w:r>
    </w:p>
    <w:p w:rsidR="00E22B1C" w:rsidRDefault="00E22B1C" w:rsidP="00123752">
      <w:pPr>
        <w:rPr>
          <w:b/>
          <w:szCs w:val="28"/>
        </w:rPr>
      </w:pPr>
      <w:r w:rsidRPr="007F393E">
        <w:rPr>
          <w:b/>
          <w:szCs w:val="28"/>
        </w:rPr>
        <w:t xml:space="preserve">про забезпечення законності та правопорядку </w:t>
      </w:r>
    </w:p>
    <w:p w:rsidR="00E22B1C" w:rsidRDefault="00E22B1C" w:rsidP="00123752">
      <w:pPr>
        <w:rPr>
          <w:b/>
          <w:szCs w:val="28"/>
        </w:rPr>
      </w:pPr>
      <w:r w:rsidRPr="007F393E">
        <w:rPr>
          <w:b/>
          <w:szCs w:val="28"/>
        </w:rPr>
        <w:t>на території насел</w:t>
      </w:r>
      <w:r w:rsidR="00123752">
        <w:rPr>
          <w:b/>
          <w:szCs w:val="28"/>
        </w:rPr>
        <w:t>ених пунктів Гайсинської</w:t>
      </w:r>
      <w:r w:rsidRPr="007F393E">
        <w:rPr>
          <w:b/>
          <w:szCs w:val="28"/>
        </w:rPr>
        <w:t xml:space="preserve"> </w:t>
      </w:r>
    </w:p>
    <w:p w:rsidR="00E22B1C" w:rsidRPr="007F393E" w:rsidRDefault="00E22B1C" w:rsidP="00123752">
      <w:pPr>
        <w:rPr>
          <w:b/>
          <w:szCs w:val="28"/>
        </w:rPr>
      </w:pPr>
      <w:r w:rsidRPr="007F393E">
        <w:rPr>
          <w:b/>
          <w:szCs w:val="28"/>
        </w:rPr>
        <w:t>міської територіальної громади</w:t>
      </w:r>
    </w:p>
    <w:p w:rsidR="00B62BCF" w:rsidRDefault="00B62BCF" w:rsidP="00E22B1C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:rsidR="00B62BCF" w:rsidRPr="00B62BCF" w:rsidRDefault="00B62BCF" w:rsidP="000D35A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385765">
        <w:rPr>
          <w:szCs w:val="28"/>
        </w:rPr>
        <w:t xml:space="preserve">   </w:t>
      </w:r>
      <w:r w:rsidRPr="00675B37">
        <w:rPr>
          <w:szCs w:val="28"/>
        </w:rPr>
        <w:t xml:space="preserve">Заслухавши та обговоривши звіт </w:t>
      </w:r>
      <w:r>
        <w:rPr>
          <w:szCs w:val="28"/>
        </w:rPr>
        <w:t>поліцейських офіцерів</w:t>
      </w:r>
      <w:r w:rsidRPr="00675B37">
        <w:rPr>
          <w:szCs w:val="28"/>
        </w:rPr>
        <w:t xml:space="preserve"> </w:t>
      </w:r>
      <w:r>
        <w:rPr>
          <w:szCs w:val="28"/>
        </w:rPr>
        <w:t>громади Гайсинського РУП</w:t>
      </w:r>
      <w:r w:rsidRPr="00B62BCF">
        <w:rPr>
          <w:b/>
          <w:szCs w:val="28"/>
        </w:rPr>
        <w:t xml:space="preserve"> </w:t>
      </w:r>
      <w:r w:rsidRPr="00B62BCF">
        <w:rPr>
          <w:szCs w:val="28"/>
        </w:rPr>
        <w:t>Головного управління національної поліції у Вінницькій області</w:t>
      </w:r>
      <w:r>
        <w:rPr>
          <w:szCs w:val="28"/>
        </w:rPr>
        <w:t>, капітана поліції  Сергія Потушинського та кап</w:t>
      </w:r>
      <w:r w:rsidR="004153C1">
        <w:rPr>
          <w:szCs w:val="28"/>
        </w:rPr>
        <w:t>ітана поліції Дмитра Кирилюка про</w:t>
      </w:r>
      <w:r>
        <w:rPr>
          <w:szCs w:val="28"/>
        </w:rPr>
        <w:t xml:space="preserve"> проведену </w:t>
      </w:r>
      <w:r w:rsidR="004153C1">
        <w:rPr>
          <w:szCs w:val="28"/>
        </w:rPr>
        <w:t>роботу за І-півріччя 2023 р. щодо</w:t>
      </w:r>
      <w:r>
        <w:rPr>
          <w:szCs w:val="28"/>
        </w:rPr>
        <w:t xml:space="preserve"> забезпечення законності та правопорядку на території населених пунктів Гайсинської міської територіальної громади, з метою запобігання виникненню умов, що сприяють вчиненню правопорушень, зміцнення законності, правопорядку, </w:t>
      </w:r>
      <w:r w:rsidR="00ED2534">
        <w:rPr>
          <w:szCs w:val="28"/>
        </w:rPr>
        <w:t>протидії</w:t>
      </w:r>
      <w:r>
        <w:rPr>
          <w:szCs w:val="28"/>
        </w:rPr>
        <w:t xml:space="preserve">  корупційним</w:t>
      </w:r>
      <w:r w:rsidRPr="00B62BCF">
        <w:rPr>
          <w:szCs w:val="28"/>
        </w:rPr>
        <w:t xml:space="preserve"> </w:t>
      </w:r>
      <w:r w:rsidR="000D35AE">
        <w:rPr>
          <w:szCs w:val="28"/>
        </w:rPr>
        <w:t>та злочинним проявам, забезпечення захисту конституційних прав та свобод людини</w:t>
      </w:r>
      <w:r w:rsidR="00654681">
        <w:rPr>
          <w:szCs w:val="28"/>
        </w:rPr>
        <w:t>, керуючись ст.ст. 38, 40 та п.6 ст. 59 Закону України «Про місцеве самоврядування в Україні», виконком міської ради ВИРІШИВ:</w:t>
      </w:r>
    </w:p>
    <w:p w:rsidR="00E22B1C" w:rsidRPr="007F393E" w:rsidRDefault="00654681" w:rsidP="00654681">
      <w:pPr>
        <w:jc w:val="both"/>
        <w:rPr>
          <w:szCs w:val="28"/>
        </w:rPr>
      </w:pPr>
      <w:r>
        <w:rPr>
          <w:szCs w:val="28"/>
        </w:rPr>
        <w:t>1.</w:t>
      </w:r>
      <w:r w:rsidR="00E22B1C" w:rsidRPr="007F393E">
        <w:rPr>
          <w:szCs w:val="28"/>
        </w:rPr>
        <w:t xml:space="preserve">Звіт </w:t>
      </w:r>
      <w:bookmarkStart w:id="0" w:name="_Hlk110442303"/>
      <w:r w:rsidR="00E22B1C" w:rsidRPr="007F393E">
        <w:rPr>
          <w:szCs w:val="28"/>
        </w:rPr>
        <w:t>поліцейських офіцерів громади</w:t>
      </w:r>
      <w:bookmarkEnd w:id="0"/>
      <w:r w:rsidR="00E22B1C">
        <w:rPr>
          <w:szCs w:val="28"/>
        </w:rPr>
        <w:t xml:space="preserve"> </w:t>
      </w:r>
      <w:r>
        <w:rPr>
          <w:szCs w:val="28"/>
        </w:rPr>
        <w:t>Гайсинського районного управління</w:t>
      </w:r>
      <w:r w:rsidR="00E22B1C" w:rsidRPr="007F393E">
        <w:rPr>
          <w:szCs w:val="28"/>
        </w:rPr>
        <w:t xml:space="preserve"> поліції Головного управління національної поліції у Вінницькій</w:t>
      </w:r>
      <w:r w:rsidR="00E22B1C">
        <w:rPr>
          <w:szCs w:val="28"/>
        </w:rPr>
        <w:t xml:space="preserve"> області </w:t>
      </w:r>
      <w:r>
        <w:rPr>
          <w:szCs w:val="28"/>
        </w:rPr>
        <w:t>капітана поліції  Сергія Потушинського та капітана поліції Дмитра Кирилюка за проведену роботу за І-півріччя 2023 р.  взяти до відома (Звіт додається).</w:t>
      </w:r>
    </w:p>
    <w:p w:rsidR="00E22B1C" w:rsidRPr="00654681" w:rsidRDefault="00E22B1C" w:rsidP="00654681">
      <w:pPr>
        <w:rPr>
          <w:szCs w:val="28"/>
        </w:rPr>
      </w:pPr>
      <w:r w:rsidRPr="00654681">
        <w:rPr>
          <w:szCs w:val="28"/>
        </w:rPr>
        <w:t xml:space="preserve">2. Рекомендувати поліцейським офіцерам громади: </w:t>
      </w:r>
    </w:p>
    <w:p w:rsidR="008D4CB2" w:rsidRDefault="00E22B1C" w:rsidP="006546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ефективне </w:t>
      </w:r>
      <w:r w:rsidRPr="007F393E">
        <w:rPr>
          <w:rFonts w:ascii="Times New Roman" w:hAnsi="Times New Roman"/>
          <w:sz w:val="28"/>
          <w:szCs w:val="28"/>
          <w:lang w:val="uk-UA"/>
        </w:rPr>
        <w:t>реагування на заяви, звернення громадян, установ та підприємств, вжи</w:t>
      </w:r>
      <w:r w:rsidR="004153C1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 xml:space="preserve">ти заходів для підвищення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результативності   роботи по їх вирішенню.  </w:t>
      </w:r>
    </w:p>
    <w:p w:rsidR="00D54A23" w:rsidRDefault="008D4CB2" w:rsidP="00AF1A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2.2.Організовувати зустрічі з населенням, трудовими</w:t>
      </w:r>
      <w:r w:rsidR="00AF1AF4">
        <w:rPr>
          <w:rFonts w:ascii="Times New Roman" w:hAnsi="Times New Roman"/>
          <w:sz w:val="28"/>
          <w:szCs w:val="28"/>
          <w:lang w:val="uk-UA"/>
        </w:rPr>
        <w:t xml:space="preserve"> колективами, педагогічними працівниками навчальних закладів та їх вихованцями для визначення конкретних дій  щодо боротьби з правопорушниками на підзвітній території  та проведення профілактичної роботи.</w:t>
      </w:r>
      <w:r w:rsidR="00E22B1C"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53C1" w:rsidRDefault="005A5E03" w:rsidP="000231AA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2.3</w:t>
      </w:r>
      <w:r w:rsidR="000231AA">
        <w:rPr>
          <w:rFonts w:eastAsia="Calibri"/>
          <w:szCs w:val="28"/>
          <w:lang w:eastAsia="en-US"/>
        </w:rPr>
        <w:t>.</w:t>
      </w:r>
      <w:r w:rsidR="000231AA" w:rsidRPr="00405BD8">
        <w:rPr>
          <w:szCs w:val="28"/>
        </w:rPr>
        <w:t>Здійснювати періодично профілактично-оперативні рейди у розважальних закладах, місцях відпочинку молоді з метою виявлення фактів продажу спиртних напоїв неповнолітнім для застосування до них впливу відпо</w:t>
      </w:r>
      <w:r w:rsidR="000231AA">
        <w:rPr>
          <w:szCs w:val="28"/>
        </w:rPr>
        <w:t>відно до чинного законодавства,</w:t>
      </w:r>
      <w:r w:rsidR="000231AA" w:rsidRPr="00405BD8">
        <w:rPr>
          <w:szCs w:val="28"/>
        </w:rPr>
        <w:t xml:space="preserve">  </w:t>
      </w:r>
      <w:r w:rsidR="000231AA">
        <w:rPr>
          <w:szCs w:val="28"/>
        </w:rPr>
        <w:t>посилити</w:t>
      </w:r>
      <w:r w:rsidR="000231AA" w:rsidRPr="00405BD8">
        <w:rPr>
          <w:szCs w:val="28"/>
        </w:rPr>
        <w:t xml:space="preserve">  контроль за виконанням фізичними-особами підприємцями заборони щодо продажу неповнолітнім алкогольних та тютюнових виробів, дотримання режиму роботи за</w:t>
      </w:r>
      <w:r w:rsidR="000231AA">
        <w:rPr>
          <w:szCs w:val="28"/>
        </w:rPr>
        <w:t>кладів торгівлі.</w:t>
      </w:r>
    </w:p>
    <w:p w:rsidR="00402D77" w:rsidRDefault="00402D77" w:rsidP="000231AA">
      <w:pPr>
        <w:jc w:val="both"/>
        <w:rPr>
          <w:szCs w:val="28"/>
        </w:rPr>
      </w:pPr>
    </w:p>
    <w:p w:rsidR="00402D77" w:rsidRDefault="00402D77" w:rsidP="000231AA">
      <w:pPr>
        <w:jc w:val="both"/>
        <w:rPr>
          <w:szCs w:val="28"/>
        </w:rPr>
      </w:pPr>
    </w:p>
    <w:p w:rsidR="00402D77" w:rsidRDefault="0089019E" w:rsidP="00402D7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Разом</w:t>
      </w:r>
      <w:r w:rsidR="00402D77">
        <w:rPr>
          <w:szCs w:val="28"/>
        </w:rPr>
        <w:t xml:space="preserve"> із Службою у справах дітей Гайсинської міської ради</w:t>
      </w:r>
      <w:r w:rsidR="00402D77" w:rsidRPr="00405BD8">
        <w:rPr>
          <w:szCs w:val="28"/>
        </w:rPr>
        <w:t xml:space="preserve"> забезпечити проведення практичних бесід з учнями шкіл та рейди по місцю проживання неповнолітніх, схильних до правопорушень з метою запобігання негативним проя</w:t>
      </w:r>
      <w:r w:rsidR="00402D77">
        <w:rPr>
          <w:szCs w:val="28"/>
        </w:rPr>
        <w:t>вам серед неповнолітніх.</w:t>
      </w:r>
    </w:p>
    <w:p w:rsidR="00E22B1C" w:rsidRDefault="005A5E03" w:rsidP="00402D77">
      <w:pPr>
        <w:jc w:val="both"/>
        <w:rPr>
          <w:szCs w:val="28"/>
        </w:rPr>
      </w:pPr>
      <w:r>
        <w:rPr>
          <w:szCs w:val="28"/>
        </w:rPr>
        <w:t>2.4</w:t>
      </w:r>
      <w:r w:rsidR="000152A1">
        <w:rPr>
          <w:szCs w:val="28"/>
        </w:rPr>
        <w:t>.</w:t>
      </w:r>
      <w:r w:rsidR="00992EAC">
        <w:rPr>
          <w:szCs w:val="28"/>
        </w:rPr>
        <w:t xml:space="preserve">Спільно з старостами </w:t>
      </w:r>
      <w:r w:rsidR="00E235AE">
        <w:rPr>
          <w:szCs w:val="28"/>
        </w:rPr>
        <w:t>старостинських</w:t>
      </w:r>
      <w:r>
        <w:rPr>
          <w:szCs w:val="28"/>
        </w:rPr>
        <w:t xml:space="preserve"> </w:t>
      </w:r>
      <w:r w:rsidRPr="007F393E">
        <w:rPr>
          <w:szCs w:val="28"/>
        </w:rPr>
        <w:t>округів, депутатами міської ради, членами виконавчого комітету</w:t>
      </w:r>
      <w:r>
        <w:rPr>
          <w:szCs w:val="28"/>
        </w:rPr>
        <w:t xml:space="preserve"> та працівниками структурних підрозділів Гайсинської міської ради о</w:t>
      </w:r>
      <w:r w:rsidR="00E22B1C">
        <w:rPr>
          <w:szCs w:val="28"/>
        </w:rPr>
        <w:t xml:space="preserve">рганізовувати </w:t>
      </w:r>
      <w:r>
        <w:rPr>
          <w:szCs w:val="28"/>
        </w:rPr>
        <w:t>рейди-</w:t>
      </w:r>
      <w:r w:rsidR="00E22B1C" w:rsidRPr="007F393E">
        <w:rPr>
          <w:szCs w:val="28"/>
        </w:rPr>
        <w:t>перевірки домогосподарств гром</w:t>
      </w:r>
      <w:r w:rsidR="00E22B1C">
        <w:rPr>
          <w:szCs w:val="28"/>
        </w:rPr>
        <w:t>адян населених пунктів громади</w:t>
      </w:r>
      <w:r>
        <w:rPr>
          <w:szCs w:val="28"/>
        </w:rPr>
        <w:t>,</w:t>
      </w:r>
      <w:r w:rsidR="00E22B1C">
        <w:rPr>
          <w:szCs w:val="28"/>
        </w:rPr>
        <w:t xml:space="preserve"> </w:t>
      </w:r>
      <w:r w:rsidR="00E22B1C" w:rsidRPr="007F393E">
        <w:rPr>
          <w:szCs w:val="28"/>
        </w:rPr>
        <w:t>з м</w:t>
      </w:r>
      <w:r w:rsidR="00E22B1C">
        <w:rPr>
          <w:szCs w:val="28"/>
        </w:rPr>
        <w:t xml:space="preserve">етою проведення профілактичної </w:t>
      </w:r>
      <w:r w:rsidR="00E22B1C" w:rsidRPr="007F393E">
        <w:rPr>
          <w:szCs w:val="28"/>
        </w:rPr>
        <w:t>роботи серед населення по профілактиці і боротьбі зі злочинністю на територі</w:t>
      </w:r>
      <w:r w:rsidR="00E22B1C">
        <w:rPr>
          <w:szCs w:val="28"/>
        </w:rPr>
        <w:t xml:space="preserve">ї </w:t>
      </w:r>
      <w:r>
        <w:rPr>
          <w:szCs w:val="28"/>
        </w:rPr>
        <w:t xml:space="preserve">Гайсинської міської територіальної </w:t>
      </w:r>
      <w:r w:rsidR="00E22B1C">
        <w:rPr>
          <w:szCs w:val="28"/>
        </w:rPr>
        <w:t>громади</w:t>
      </w:r>
      <w:r>
        <w:rPr>
          <w:szCs w:val="28"/>
        </w:rPr>
        <w:t>.</w:t>
      </w:r>
      <w:r w:rsidR="00E22B1C">
        <w:rPr>
          <w:szCs w:val="28"/>
        </w:rPr>
        <w:t xml:space="preserve"> </w:t>
      </w:r>
    </w:p>
    <w:p w:rsidR="00E22B1C" w:rsidRDefault="00E22B1C" w:rsidP="002B3B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2.5.Посилити взаємодію</w:t>
      </w:r>
      <w:r w:rsidR="00AF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E03">
        <w:rPr>
          <w:rFonts w:ascii="Times New Roman" w:hAnsi="Times New Roman"/>
          <w:sz w:val="28"/>
          <w:szCs w:val="28"/>
          <w:lang w:val="uk-UA"/>
        </w:rPr>
        <w:t>із старостатами,</w:t>
      </w:r>
      <w:r w:rsidR="00AF1AF4">
        <w:rPr>
          <w:rFonts w:ascii="Times New Roman" w:hAnsi="Times New Roman"/>
          <w:sz w:val="28"/>
          <w:szCs w:val="28"/>
          <w:lang w:val="uk-UA"/>
        </w:rPr>
        <w:t xml:space="preserve"> виконкомом міської ради </w:t>
      </w:r>
      <w:r w:rsidR="00EE4B34">
        <w:rPr>
          <w:rFonts w:ascii="Times New Roman" w:hAnsi="Times New Roman"/>
          <w:sz w:val="28"/>
          <w:szCs w:val="28"/>
          <w:lang w:val="uk-UA"/>
        </w:rPr>
        <w:t xml:space="preserve">у питанні проведення спільних </w:t>
      </w:r>
      <w:r w:rsidR="00AF1AF4">
        <w:rPr>
          <w:rFonts w:ascii="Times New Roman" w:hAnsi="Times New Roman"/>
          <w:sz w:val="28"/>
          <w:szCs w:val="28"/>
          <w:lang w:val="uk-UA"/>
        </w:rPr>
        <w:t>рейдів</w:t>
      </w:r>
      <w:r w:rsidR="00820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по дотриманню правил благоустрою</w:t>
      </w:r>
      <w:r w:rsidR="00ED2534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Гайсинської міської територіальної громади</w:t>
      </w:r>
      <w:r w:rsidRPr="007F393E">
        <w:rPr>
          <w:rFonts w:ascii="Times New Roman" w:hAnsi="Times New Roman"/>
          <w:sz w:val="28"/>
          <w:szCs w:val="28"/>
          <w:lang w:val="uk-UA"/>
        </w:rPr>
        <w:t>.</w:t>
      </w:r>
    </w:p>
    <w:p w:rsidR="00385765" w:rsidRDefault="005A5E03" w:rsidP="00385765">
      <w:pPr>
        <w:jc w:val="both"/>
        <w:rPr>
          <w:szCs w:val="28"/>
        </w:rPr>
      </w:pPr>
      <w:r>
        <w:rPr>
          <w:szCs w:val="28"/>
        </w:rPr>
        <w:t>2.6</w:t>
      </w:r>
      <w:r w:rsidR="00385765">
        <w:rPr>
          <w:szCs w:val="28"/>
        </w:rPr>
        <w:t>.</w:t>
      </w:r>
      <w:r>
        <w:rPr>
          <w:szCs w:val="28"/>
        </w:rPr>
        <w:t>Постійно п</w:t>
      </w:r>
      <w:r w:rsidR="00820269">
        <w:rPr>
          <w:szCs w:val="28"/>
        </w:rPr>
        <w:t xml:space="preserve">роводити роботу із умовно достроково-звільненими та умовно засудженими в питанні </w:t>
      </w:r>
      <w:r w:rsidR="00EE4B34">
        <w:rPr>
          <w:szCs w:val="28"/>
        </w:rPr>
        <w:t>виправлення</w:t>
      </w:r>
      <w:r w:rsidR="00820269">
        <w:rPr>
          <w:szCs w:val="28"/>
        </w:rPr>
        <w:t xml:space="preserve"> і переорієнтації їх світогляду, а також проведенні індивідуальної, роз’яснювальної, правоохоронної, агітаційної роботи.</w:t>
      </w:r>
      <w:r w:rsidR="00AF1AF4" w:rsidRPr="00405BD8">
        <w:rPr>
          <w:szCs w:val="28"/>
        </w:rPr>
        <w:t xml:space="preserve">  </w:t>
      </w:r>
    </w:p>
    <w:p w:rsidR="00385765" w:rsidRDefault="00385765" w:rsidP="00385765">
      <w:pPr>
        <w:jc w:val="both"/>
        <w:rPr>
          <w:szCs w:val="28"/>
        </w:rPr>
      </w:pPr>
      <w:r>
        <w:rPr>
          <w:szCs w:val="28"/>
        </w:rPr>
        <w:t>2.7.Проводити цільові профілактичні заходи, спрямовані на дотримання законодавства у сфері безпеки дорожнього руху на території населених пунктів громади.</w:t>
      </w:r>
    </w:p>
    <w:p w:rsidR="00AF1AF4" w:rsidRPr="007F393E" w:rsidRDefault="00385765" w:rsidP="00385765">
      <w:pPr>
        <w:jc w:val="both"/>
        <w:rPr>
          <w:szCs w:val="28"/>
        </w:rPr>
      </w:pPr>
      <w:r>
        <w:rPr>
          <w:szCs w:val="28"/>
        </w:rPr>
        <w:t>2.8.</w:t>
      </w:r>
      <w:r w:rsidR="004153C1">
        <w:rPr>
          <w:szCs w:val="28"/>
        </w:rPr>
        <w:t>Періодично висвітлювати роботу поліцейських офіцерів громади в соціальних мережах та на офіційному сайті Гайсинської міської ради.</w:t>
      </w:r>
      <w:r w:rsidR="00AF1AF4" w:rsidRPr="00405BD8">
        <w:rPr>
          <w:szCs w:val="28"/>
        </w:rPr>
        <w:t xml:space="preserve">  </w:t>
      </w:r>
    </w:p>
    <w:p w:rsidR="00E22B1C" w:rsidRPr="007F393E" w:rsidRDefault="00E22B1C" w:rsidP="00E22B1C">
      <w:pPr>
        <w:tabs>
          <w:tab w:val="left" w:pos="567"/>
        </w:tabs>
        <w:rPr>
          <w:szCs w:val="28"/>
        </w:rPr>
      </w:pPr>
      <w:r w:rsidRPr="007F393E">
        <w:rPr>
          <w:szCs w:val="28"/>
        </w:rPr>
        <w:t>3.</w:t>
      </w:r>
      <w:r w:rsidR="00ED2534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І.О.Пашистого.</w:t>
      </w:r>
    </w:p>
    <w:p w:rsidR="00E22B1C" w:rsidRDefault="00E22B1C" w:rsidP="00E22B1C">
      <w:pPr>
        <w:rPr>
          <w:szCs w:val="28"/>
        </w:rPr>
      </w:pPr>
    </w:p>
    <w:p w:rsidR="00E22B1C" w:rsidRPr="00FC3382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  <w:r w:rsidRPr="00FC3382">
        <w:rPr>
          <w:b/>
          <w:szCs w:val="28"/>
          <w:lang w:eastAsia="uk-UA"/>
        </w:rPr>
        <w:t xml:space="preserve"> Міський голова                         </w:t>
      </w:r>
      <w:r w:rsidR="00FC3382" w:rsidRPr="00FC3382">
        <w:rPr>
          <w:b/>
          <w:szCs w:val="28"/>
          <w:lang w:eastAsia="uk-UA"/>
        </w:rPr>
        <w:t xml:space="preserve">                   А.І.Гук</w:t>
      </w:r>
    </w:p>
    <w:p w:rsidR="00E22B1C" w:rsidRPr="00FC3382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E22B1C" w:rsidRPr="00FC3382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E22B1C" w:rsidRPr="00FC3382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E22B1C" w:rsidRPr="00FC3382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Pr="00FC3382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E22B1C" w:rsidRDefault="00E22B1C" w:rsidP="00E22B1C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6C637C" w:rsidRDefault="006C637C">
      <w:bookmarkStart w:id="1" w:name="_GoBack"/>
      <w:bookmarkEnd w:id="1"/>
    </w:p>
    <w:sectPr w:rsidR="006C637C" w:rsidSect="006A28CA">
      <w:pgSz w:w="11906" w:h="16838"/>
      <w:pgMar w:top="567" w:right="70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E6C"/>
    <w:multiLevelType w:val="hybridMultilevel"/>
    <w:tmpl w:val="DD36E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2B1C"/>
    <w:rsid w:val="000152A1"/>
    <w:rsid w:val="000231AA"/>
    <w:rsid w:val="000D35AE"/>
    <w:rsid w:val="00123752"/>
    <w:rsid w:val="00123BAC"/>
    <w:rsid w:val="00191EBE"/>
    <w:rsid w:val="002B3B26"/>
    <w:rsid w:val="00385765"/>
    <w:rsid w:val="003F580C"/>
    <w:rsid w:val="00402D77"/>
    <w:rsid w:val="004153C1"/>
    <w:rsid w:val="005A5E03"/>
    <w:rsid w:val="00654681"/>
    <w:rsid w:val="006C637C"/>
    <w:rsid w:val="00763D76"/>
    <w:rsid w:val="00787874"/>
    <w:rsid w:val="00820269"/>
    <w:rsid w:val="0089019E"/>
    <w:rsid w:val="008A0685"/>
    <w:rsid w:val="008D4CB2"/>
    <w:rsid w:val="008F1909"/>
    <w:rsid w:val="00992EAC"/>
    <w:rsid w:val="00A3151E"/>
    <w:rsid w:val="00AA381C"/>
    <w:rsid w:val="00AF1AF4"/>
    <w:rsid w:val="00B62BCF"/>
    <w:rsid w:val="00C92314"/>
    <w:rsid w:val="00D54A23"/>
    <w:rsid w:val="00E03342"/>
    <w:rsid w:val="00E22B1C"/>
    <w:rsid w:val="00E235AE"/>
    <w:rsid w:val="00EB6A66"/>
    <w:rsid w:val="00ED2534"/>
    <w:rsid w:val="00EE4B34"/>
    <w:rsid w:val="00FC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B1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rsid w:val="00123752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23752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paragraph" w:styleId="a6">
    <w:name w:val="Normal (Web)"/>
    <w:basedOn w:val="a"/>
    <w:rsid w:val="0012375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rsid w:val="000231AA"/>
    <w:pPr>
      <w:jc w:val="center"/>
    </w:pPr>
    <w:rPr>
      <w:sz w:val="36"/>
    </w:rPr>
  </w:style>
  <w:style w:type="character" w:customStyle="1" w:styleId="a8">
    <w:name w:val="Основной текст Знак"/>
    <w:basedOn w:val="a0"/>
    <w:link w:val="a7"/>
    <w:rsid w:val="000231AA"/>
    <w:rPr>
      <w:rFonts w:ascii="Times New Roman" w:eastAsia="Times New Roman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8B27-7BE3-421F-899D-0B58FD45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2023-08-14T11:17:00Z</cp:lastPrinted>
  <dcterms:created xsi:type="dcterms:W3CDTF">2023-07-12T10:05:00Z</dcterms:created>
  <dcterms:modified xsi:type="dcterms:W3CDTF">2023-08-15T14:12:00Z</dcterms:modified>
</cp:coreProperties>
</file>