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2" w:rsidRPr="006E1B32" w:rsidRDefault="00212610" w:rsidP="00212610">
      <w:pPr>
        <w:tabs>
          <w:tab w:val="left" w:pos="-2410"/>
          <w:tab w:val="left" w:pos="-1985"/>
          <w:tab w:val="left" w:pos="-1843"/>
        </w:tabs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</w:t>
      </w:r>
      <w:r w:rsidR="006E1B32">
        <w:rPr>
          <w:color w:val="000000"/>
          <w:lang w:val="uk-UA"/>
        </w:rPr>
        <w:t xml:space="preserve">  </w:t>
      </w:r>
      <w:r w:rsidR="006873B2"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15pt" o:ole="" fillcolor="window">
            <v:imagedata r:id="rId6" o:title=""/>
          </v:shape>
          <o:OLEObject Type="Embed" ProgID="Word.Picture.8" ShapeID="_x0000_i1025" DrawAspect="Content" ObjectID="_1749296164" r:id="rId7"/>
        </w:object>
      </w:r>
      <w:r w:rsidR="006E1B32">
        <w:rPr>
          <w:color w:val="000000"/>
          <w:lang w:val="uk-UA"/>
        </w:rPr>
        <w:t xml:space="preserve">                                    </w:t>
      </w:r>
    </w:p>
    <w:p w:rsidR="006873B2" w:rsidRPr="006873B2" w:rsidRDefault="006873B2" w:rsidP="0051758C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6873B2">
        <w:rPr>
          <w:b/>
          <w:bCs/>
          <w:color w:val="000000"/>
          <w:sz w:val="28"/>
          <w:szCs w:val="28"/>
        </w:rPr>
        <w:t>У К Р А Ї Н А</w:t>
      </w:r>
    </w:p>
    <w:p w:rsidR="006873B2" w:rsidRPr="006873B2" w:rsidRDefault="006873B2" w:rsidP="0051758C">
      <w:pPr>
        <w:pStyle w:val="21"/>
        <w:outlineLvl w:val="1"/>
        <w:rPr>
          <w:color w:val="000000"/>
          <w:sz w:val="28"/>
          <w:szCs w:val="28"/>
        </w:rPr>
      </w:pPr>
      <w:r w:rsidRPr="006873B2">
        <w:rPr>
          <w:color w:val="000000"/>
          <w:sz w:val="28"/>
          <w:szCs w:val="28"/>
        </w:rPr>
        <w:t>Г А Й С И Н С Ь К А   М І С Ь К А   Р А Д А</w:t>
      </w:r>
    </w:p>
    <w:p w:rsidR="006873B2" w:rsidRPr="006873B2" w:rsidRDefault="006873B2" w:rsidP="0051758C">
      <w:pPr>
        <w:pStyle w:val="1"/>
        <w:spacing w:line="240" w:lineRule="auto"/>
        <w:jc w:val="center"/>
        <w:rPr>
          <w:color w:val="000000"/>
          <w:sz w:val="28"/>
        </w:rPr>
      </w:pPr>
      <w:r w:rsidRPr="006873B2">
        <w:rPr>
          <w:color w:val="000000"/>
          <w:sz w:val="28"/>
        </w:rPr>
        <w:t>Гайсинського району</w:t>
      </w:r>
      <w:r w:rsidR="0051758C">
        <w:rPr>
          <w:color w:val="000000"/>
          <w:sz w:val="28"/>
        </w:rPr>
        <w:t xml:space="preserve"> </w:t>
      </w:r>
      <w:r w:rsidRPr="006873B2">
        <w:rPr>
          <w:color w:val="000000"/>
          <w:sz w:val="28"/>
        </w:rPr>
        <w:t>Вінницької області</w:t>
      </w:r>
    </w:p>
    <w:p w:rsidR="006873B2" w:rsidRDefault="006873B2" w:rsidP="0051758C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  <w:r w:rsidRPr="006873B2">
        <w:rPr>
          <w:b/>
          <w:color w:val="000000"/>
          <w:sz w:val="32"/>
          <w:szCs w:val="32"/>
        </w:rPr>
        <w:t>ВИКОНАВЧИЙ  КОМІТЕТ</w:t>
      </w:r>
    </w:p>
    <w:p w:rsidR="0065001D" w:rsidRPr="006873B2" w:rsidRDefault="0065001D" w:rsidP="0051758C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</w:p>
    <w:p w:rsidR="006873B2" w:rsidRPr="006873B2" w:rsidRDefault="006873B2" w:rsidP="0051758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9545BA" w:rsidRDefault="00850870" w:rsidP="003076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196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87603" w:rsidRPr="002F1960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547AB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="009547A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D05C85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2F1960" w:rsidRPr="002F1960">
        <w:rPr>
          <w:rFonts w:ascii="Times New Roman" w:hAnsi="Times New Roman" w:cs="Times New Roman"/>
          <w:sz w:val="28"/>
          <w:szCs w:val="28"/>
          <w:u w:val="single"/>
          <w:lang w:val="uk-UA"/>
        </w:rPr>
        <w:t>130.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3567F" w:rsidRPr="00823F2C" w:rsidTr="009545BA">
        <w:tc>
          <w:tcPr>
            <w:tcW w:w="4644" w:type="dxa"/>
          </w:tcPr>
          <w:p w:rsidR="0073567F" w:rsidRPr="0073567F" w:rsidRDefault="0073567F" w:rsidP="009545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дозв</w:t>
            </w:r>
            <w:r w:rsidR="001B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іл</w:t>
            </w: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відділу 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«ЦНАП та </w:t>
            </w:r>
            <w:r w:rsidR="00212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ДР»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ВК Гайсинської міської ради у наданні </w:t>
            </w:r>
            <w:r w:rsidRPr="0073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адміністративних послуг </w:t>
            </w:r>
          </w:p>
        </w:tc>
      </w:tr>
    </w:tbl>
    <w:p w:rsidR="0073567F" w:rsidRPr="0073567F" w:rsidRDefault="0073567F" w:rsidP="00307652">
      <w:pPr>
        <w:spacing w:after="0" w:line="240" w:lineRule="auto"/>
        <w:rPr>
          <w:b/>
          <w:color w:val="000000"/>
          <w:sz w:val="36"/>
          <w:szCs w:val="36"/>
          <w:lang w:val="uk-UA"/>
        </w:rPr>
      </w:pPr>
    </w:p>
    <w:p w:rsidR="00813CD4" w:rsidRDefault="00D160E2" w:rsidP="00813CD4">
      <w:pPr>
        <w:shd w:val="clear" w:color="auto" w:fill="FFFFFF"/>
        <w:spacing w:after="0" w:line="240" w:lineRule="auto"/>
        <w:ind w:left="-105" w:right="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7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2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підсумки </w:t>
      </w:r>
      <w:r w:rsidR="00D27B47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>наради з питань функціонування та створення ЦНАП</w:t>
      </w:r>
      <w:r w:rsidR="0065001D">
        <w:rPr>
          <w:rFonts w:ascii="Times New Roman" w:hAnsi="Times New Roman" w:cs="Times New Roman"/>
          <w:sz w:val="28"/>
          <w:szCs w:val="28"/>
          <w:lang w:val="uk-UA"/>
        </w:rPr>
        <w:t xml:space="preserve"> від 17 травня 2023 р.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клопотання </w:t>
      </w:r>
      <w:proofErr w:type="spellStart"/>
      <w:r w:rsidR="002F1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End"/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начальника відділу «Центр надання адміністративних послуг та Державної реєстрації» виконавчого комітету Гайсинськ</w:t>
      </w:r>
      <w:r w:rsidR="002F1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 міської  ради  Марини  Сомик  від 14 червня 2023 р. вих.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№208/01-18, 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>керуючись Розпорядженням Кабінету Міністрів України в</w:t>
      </w:r>
      <w:r w:rsidR="002F1960">
        <w:rPr>
          <w:rFonts w:ascii="Times New Roman" w:hAnsi="Times New Roman" w:cs="Times New Roman"/>
          <w:sz w:val="28"/>
          <w:szCs w:val="28"/>
          <w:lang w:val="uk-UA"/>
        </w:rPr>
        <w:t>ід 16 травня 2014 року №523-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F1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9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5969" w:rsidRP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надання адміністративних послуг через центри надання адміністративних послуг</w:t>
      </w:r>
      <w:r w:rsid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785969" w:rsidRP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(зі змінами та доповненнями)</w:t>
      </w:r>
      <w:r w:rsidR="004A2B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11B8B" w:rsidRP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п.6 ст.59 Закону України «Про місцеве самоврядування в Україні», 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виконком міської ради 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B383E" w:rsidRPr="00A14D3A" w:rsidRDefault="005748B7" w:rsidP="00813CD4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5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72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212610">
        <w:rPr>
          <w:rFonts w:ascii="Times New Roman" w:hAnsi="Times New Roman"/>
          <w:sz w:val="28"/>
          <w:szCs w:val="28"/>
          <w:lang w:val="uk-UA"/>
        </w:rPr>
        <w:t>озволити відділу «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>Центр надання адміністративних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 послуг та Державної реєстрації»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Гайсинської міської ради</w:t>
      </w:r>
      <w:r w:rsidR="00072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надавати адміністративні послуги відповідно до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Переліку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</w:t>
      </w:r>
      <w:r w:rsidR="000722E5">
        <w:rPr>
          <w:rFonts w:ascii="Times New Roman" w:hAnsi="Times New Roman"/>
          <w:sz w:val="28"/>
          <w:szCs w:val="28"/>
          <w:lang w:val="uk-UA"/>
        </w:rPr>
        <w:t>,</w:t>
      </w:r>
      <w:r w:rsidR="009A1C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D3A">
        <w:rPr>
          <w:rFonts w:ascii="Times New Roman" w:hAnsi="Times New Roman"/>
          <w:sz w:val="28"/>
          <w:szCs w:val="28"/>
          <w:lang w:val="uk-UA"/>
        </w:rPr>
        <w:t>я</w:t>
      </w:r>
      <w:r w:rsidR="00A14D3A" w:rsidRP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 є обов’язковими для надання через центри надання адміністративних послуг</w:t>
      </w:r>
      <w:r w:rsid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A1C12" w:rsidRPr="00A14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A1C12" w:rsidRPr="00A14D3A">
        <w:rPr>
          <w:rFonts w:ascii="Times New Roman" w:hAnsi="Times New Roman"/>
          <w:color w:val="000000" w:themeColor="text1"/>
          <w:sz w:val="28"/>
          <w:szCs w:val="28"/>
          <w:lang w:val="uk-UA"/>
        </w:rPr>
        <w:t>гідно додатку,</w:t>
      </w:r>
      <w:r w:rsidR="000722E5" w:rsidRPr="00A14D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додається </w:t>
      </w:r>
      <w:r w:rsidR="009A1C12"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цього рішення</w:t>
      </w:r>
      <w:r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748B7" w:rsidRPr="00813CD4" w:rsidRDefault="00212610" w:rsidP="00813CD4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C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8B7" w:rsidRPr="00813CD4">
        <w:rPr>
          <w:rFonts w:ascii="Times New Roman" w:hAnsi="Times New Roman" w:cs="Times New Roman"/>
          <w:sz w:val="28"/>
          <w:szCs w:val="28"/>
        </w:rPr>
        <w:t>.К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цього рішення</w:t>
      </w:r>
      <w:r w:rsidR="005748B7" w:rsidRPr="00813CD4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виконавчого комітету Гайсинської міської ради А.П.</w:t>
      </w:r>
      <w:proofErr w:type="spellStart"/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B47" w:rsidRDefault="00D27B4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870" w:rsidRPr="00850870" w:rsidRDefault="00850870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A14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257D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14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А.І.</w:t>
      </w:r>
      <w:r w:rsidR="00A14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257D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</w:t>
      </w:r>
    </w:p>
    <w:p w:rsidR="00F72122" w:rsidRPr="00850870" w:rsidRDefault="00F72122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42C3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 w:rsidR="005F42C3"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Додаток</w:t>
      </w: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до рішення виконкому</w:t>
      </w:r>
    </w:p>
    <w:p w:rsidR="00932358" w:rsidRDefault="00932358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від </w:t>
      </w:r>
      <w:r w:rsidR="008D1CCB" w:rsidRPr="00D27B47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D27B47" w:rsidRPr="00D27B47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5969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червня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</w:t>
      </w:r>
      <w:r w:rsidR="00785969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 №</w:t>
      </w:r>
      <w:r w:rsidR="00D27B47" w:rsidRPr="00D27B47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130</w:t>
      </w:r>
    </w:p>
    <w:p w:rsidR="00CE0C03" w:rsidRPr="005F42C3" w:rsidRDefault="00CE0C03" w:rsidP="005B383E">
      <w:pPr>
        <w:spacing w:after="0" w:line="240" w:lineRule="auto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Pr="008D1CCB" w:rsidRDefault="005F42C3" w:rsidP="008D1CCB">
      <w:pPr>
        <w:spacing w:after="0" w:line="240" w:lineRule="auto"/>
        <w:jc w:val="center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5D37">
        <w:rPr>
          <w:rStyle w:val="rvts23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ВИТЯГ З ПЕРЕЛІКУ</w:t>
      </w:r>
      <w:r w:rsidRPr="005F42C3">
        <w:rPr>
          <w:rFonts w:ascii="Times New Roman" w:hAnsi="Times New Roman"/>
          <w:sz w:val="28"/>
          <w:szCs w:val="28"/>
          <w:lang w:val="uk-UA"/>
        </w:rPr>
        <w:br/>
      </w:r>
      <w:r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важень</w:t>
      </w:r>
      <w:r w:rsidR="00A14D3A" w:rsidRPr="00A14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D3A">
        <w:rPr>
          <w:rFonts w:ascii="Times New Roman" w:hAnsi="Times New Roman"/>
          <w:sz w:val="28"/>
          <w:szCs w:val="28"/>
          <w:lang w:val="uk-UA"/>
        </w:rPr>
        <w:t>я</w:t>
      </w:r>
      <w:r w:rsidR="00A14D3A" w:rsidRP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 є обов’язковими для надання через центри надання адміністративних послуг</w:t>
      </w:r>
    </w:p>
    <w:p w:rsidR="005F42C3" w:rsidRPr="005F42C3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Pr="005B383E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51"/>
        <w:gridCol w:w="1276"/>
        <w:gridCol w:w="5103"/>
        <w:gridCol w:w="2126"/>
        <w:gridCol w:w="992"/>
      </w:tblGrid>
      <w:tr w:rsidR="005F42C3" w:rsidTr="00A14D3A">
        <w:tc>
          <w:tcPr>
            <w:tcW w:w="851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Іденти-фікатор</w:t>
            </w:r>
            <w:proofErr w:type="spellEnd"/>
          </w:p>
        </w:tc>
        <w:tc>
          <w:tcPr>
            <w:tcW w:w="5103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126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Правові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4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472">
              <w:rPr>
                <w:rFonts w:ascii="Times New Roman" w:hAnsi="Times New Roman"/>
                <w:sz w:val="28"/>
                <w:szCs w:val="28"/>
              </w:rPr>
              <w:t>ідстави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992" w:type="dxa"/>
          </w:tcPr>
          <w:p w:rsidR="005F42C3" w:rsidRPr="00773472" w:rsidRDefault="005F42C3" w:rsidP="00323F2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73472">
              <w:rPr>
                <w:sz w:val="28"/>
                <w:szCs w:val="28"/>
              </w:rPr>
              <w:t>Прим</w:t>
            </w:r>
            <w:r w:rsidRPr="00773472">
              <w:rPr>
                <w:sz w:val="28"/>
                <w:szCs w:val="28"/>
                <w:lang w:val="uk-UA"/>
              </w:rPr>
              <w:t>.</w:t>
            </w:r>
          </w:p>
        </w:tc>
      </w:tr>
      <w:tr w:rsidR="00FA0DBF" w:rsidRPr="00BA3404" w:rsidTr="00810062">
        <w:tc>
          <w:tcPr>
            <w:tcW w:w="10348" w:type="dxa"/>
            <w:gridSpan w:val="5"/>
          </w:tcPr>
          <w:p w:rsidR="00FA0DBF" w:rsidRDefault="00F25706" w:rsidP="00785969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383E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 w:rsidRPr="005B383E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383E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</w:p>
          <w:tbl>
            <w:tblPr>
              <w:tblW w:w="10239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"/>
              <w:gridCol w:w="78"/>
              <w:gridCol w:w="1063"/>
              <w:gridCol w:w="248"/>
              <w:gridCol w:w="4461"/>
              <w:gridCol w:w="586"/>
              <w:gridCol w:w="2122"/>
              <w:gridCol w:w="128"/>
              <w:gridCol w:w="566"/>
              <w:gridCol w:w="297"/>
            </w:tblGrid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188.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01208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Подання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початок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класом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відповідальності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належать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незначними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наслідками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(СС</w:t>
                  </w:r>
                  <w:proofErr w:type="gramStart"/>
                  <w:r w:rsidRPr="00835221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A14D3A">
                  <w:pPr>
                    <w:pStyle w:val="rvps14"/>
                    <w:spacing w:before="150" w:beforeAutospacing="0" w:after="150" w:afterAutospacing="0"/>
                    <w:ind w:left="264"/>
                    <w:rPr>
                      <w:lang w:val="uk-UA"/>
                    </w:rPr>
                  </w:pPr>
                  <w:hyperlink r:id="rId8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785969" w:rsidRPr="00823F2C">
                    <w:rPr>
                      <w:color w:val="000000" w:themeColor="text1"/>
                    </w:rPr>
                    <w:t> </w:t>
                  </w:r>
                  <w:r w:rsidR="00A14D3A" w:rsidRPr="00823F2C">
                    <w:rPr>
                      <w:lang w:val="uk-UA"/>
                    </w:rPr>
                    <w:t>«</w:t>
                  </w:r>
                  <w:r w:rsidR="00785969" w:rsidRPr="00823F2C">
                    <w:t xml:space="preserve">Про </w:t>
                  </w:r>
                  <w:proofErr w:type="spellStart"/>
                  <w:r w:rsidR="00785969" w:rsidRPr="00823F2C">
                    <w:t>регулювання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містобудівної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діяльності</w:t>
                  </w:r>
                  <w:proofErr w:type="spellEnd"/>
                  <w:r w:rsidR="00A14D3A" w:rsidRPr="00823F2C"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189.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01209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Подання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зміну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даних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початок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класом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відповідальності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належать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незначними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наслідками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(СС</w:t>
                  </w:r>
                  <w:proofErr w:type="gramStart"/>
                  <w:r w:rsidRPr="00835221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tabs>
                      <w:tab w:val="left" w:pos="78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190.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01218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Подання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початок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виконання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будівництво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здійснюється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ідставі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tabs>
                      <w:tab w:val="left" w:pos="83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191.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01219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Подання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зміну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даних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повідомленні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початок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будівництво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здійснюється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ідставі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C433EC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196.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00156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забудови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земельної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ділянки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C433EC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197.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01192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дубліката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забудови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земельної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ділянки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tabs>
                      <w:tab w:val="left" w:pos="83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lastRenderedPageBreak/>
                    <w:t>198.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00158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містобудівних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умов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обмежень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забудови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земельної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ділянки</w:t>
                  </w:r>
                  <w:proofErr w:type="spellEnd"/>
                </w:p>
                <w:p w:rsidR="00823F2C" w:rsidRPr="00823F2C" w:rsidRDefault="00823F2C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tabs>
                      <w:tab w:val="left" w:pos="83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199.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01186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Внесення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істобудівних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умов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обмежень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забудови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земельної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ділянки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C433EC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200.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01670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містобудівних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умов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обмежень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проектування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будівництва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зони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відчуження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зони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безумовного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обов’язкового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відселення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202.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00142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сертифіката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експлуатацію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закінченого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будівництвом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785969" w:rsidP="005471B0">
                  <w:pPr>
                    <w:pStyle w:val="rvps14"/>
                    <w:spacing w:before="150" w:beforeAutospacing="0" w:after="150" w:afterAutospacing="0"/>
                    <w:ind w:left="406"/>
                  </w:pPr>
                  <w:proofErr w:type="spellStart"/>
                  <w:r w:rsidRPr="00823F2C">
                    <w:t>Закони</w:t>
                  </w:r>
                  <w:proofErr w:type="spellEnd"/>
                  <w:r w:rsidRPr="00823F2C">
                    <w:t xml:space="preserve"> </w:t>
                  </w:r>
                  <w:proofErr w:type="spellStart"/>
                  <w:r w:rsidRPr="00823F2C">
                    <w:t>України</w:t>
                  </w:r>
                  <w:proofErr w:type="spellEnd"/>
                  <w:r w:rsidRPr="00823F2C">
                    <w:t> </w:t>
                  </w:r>
                  <w:r w:rsidR="005471B0" w:rsidRPr="00823F2C">
                    <w:rPr>
                      <w:lang w:val="uk-UA"/>
                    </w:rPr>
                    <w:t>«</w:t>
                  </w:r>
                  <w:r w:rsidRPr="00823F2C">
                    <w:t xml:space="preserve">Про </w:t>
                  </w:r>
                  <w:proofErr w:type="spellStart"/>
                  <w:r w:rsidRPr="00823F2C">
                    <w:t>регулювання</w:t>
                  </w:r>
                  <w:proofErr w:type="spellEnd"/>
                  <w:r w:rsidRPr="00823F2C">
                    <w:t xml:space="preserve"> </w:t>
                  </w:r>
                  <w:proofErr w:type="spellStart"/>
                  <w:r w:rsidRPr="00823F2C">
                    <w:t>містобудівної</w:t>
                  </w:r>
                  <w:proofErr w:type="spellEnd"/>
                  <w:r w:rsidRPr="00823F2C">
                    <w:t xml:space="preserve"> </w:t>
                  </w:r>
                  <w:proofErr w:type="spellStart"/>
                  <w:r w:rsidRPr="00823F2C">
                    <w:t>діяльності</w:t>
                  </w:r>
                  <w:proofErr w:type="spellEnd"/>
                  <w:r w:rsidRPr="00823F2C">
                    <w:t>”</w:t>
                  </w:r>
                  <w:r w:rsidR="005471B0" w:rsidRPr="00823F2C">
                    <w:rPr>
                      <w:lang w:val="uk-UA"/>
                    </w:rPr>
                    <w:t>»</w:t>
                  </w:r>
                  <w:r w:rsidRPr="00823F2C">
                    <w:t>, </w:t>
                  </w:r>
                  <w:r w:rsidR="005471B0" w:rsidRPr="00823F2C">
                    <w:rPr>
                      <w:lang w:val="uk-UA"/>
                    </w:rPr>
                    <w:t xml:space="preserve"> </w:t>
                  </w:r>
                  <w:hyperlink r:id="rId9" w:tgtFrame="_blank" w:history="1">
                    <w:r w:rsidR="005471B0" w:rsidRPr="00823F2C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</w:t>
                    </w:r>
                    <w:proofErr w:type="spell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Перелі</w:t>
                    </w:r>
                    <w:proofErr w:type="gram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к</w:t>
                    </w:r>
                    <w:proofErr w:type="spellEnd"/>
                    <w:proofErr w:type="gram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proofErr w:type="gram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документ</w:t>
                    </w:r>
                    <w:proofErr w:type="gram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ів</w:t>
                    </w:r>
                    <w:proofErr w:type="spell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дозвільного</w:t>
                    </w:r>
                    <w:proofErr w:type="spell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характеру у </w:t>
                    </w:r>
                    <w:proofErr w:type="spell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сфері</w:t>
                    </w:r>
                    <w:proofErr w:type="spell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господарської</w:t>
                    </w:r>
                    <w:proofErr w:type="spellEnd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823F2C">
                      <w:rPr>
                        <w:rStyle w:val="a6"/>
                        <w:color w:val="000000" w:themeColor="text1"/>
                        <w:u w:val="none"/>
                      </w:rPr>
                      <w:t>діяльності</w:t>
                    </w:r>
                    <w:proofErr w:type="spellEnd"/>
                    <w:r w:rsidR="005471B0" w:rsidRPr="00823F2C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»</w:t>
                    </w:r>
                  </w:hyperlink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203.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01263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Реєстрація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декларації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готовність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експлуатації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самочинно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збудованого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на яке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визнано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право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власності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ішенням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суду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lang w:val="uk-UA"/>
                    </w:rPr>
                  </w:pPr>
                  <w:hyperlink r:id="rId10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785969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lang w:val="uk-UA"/>
                    </w:rPr>
                    <w:t>«</w:t>
                  </w:r>
                  <w:r w:rsidR="00785969" w:rsidRPr="00823F2C">
                    <w:t xml:space="preserve">Про </w:t>
                  </w:r>
                  <w:proofErr w:type="spellStart"/>
                  <w:r w:rsidR="00785969" w:rsidRPr="00823F2C">
                    <w:t>регулювання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містобудівної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діяльності</w:t>
                  </w:r>
                  <w:proofErr w:type="spellEnd"/>
                  <w:r w:rsidR="005471B0" w:rsidRPr="00823F2C"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204.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00138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A14D3A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Реєстрація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декларації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готовність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r w:rsidR="00A14D3A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експлуатації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будівництво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здійснено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ідставі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будівельного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A14D3A">
                  <w:pPr>
                    <w:pStyle w:val="rvps14"/>
                    <w:tabs>
                      <w:tab w:val="left" w:pos="83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205.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01376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Реєстрація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декларації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готовність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експлуатації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класом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відповідальності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належать до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незначними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наслідками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(СС</w:t>
                  </w:r>
                  <w:proofErr w:type="gramStart"/>
                  <w:r w:rsidRPr="00835221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823F2C">
                  <w:pPr>
                    <w:pStyle w:val="rvps14"/>
                    <w:tabs>
                      <w:tab w:val="left" w:pos="8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208.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00190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Оформлення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прив’язки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тимчасової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споруди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провадження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ідприємницької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23F2C" w:rsidRPr="00835221" w:rsidRDefault="00823F2C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A14D3A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209.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00193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Продовження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строку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паспорта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прив’язки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тимчасової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споруди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провадження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ідприємницької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823F2C" w:rsidP="00A14D3A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lastRenderedPageBreak/>
                    <w:t>210.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00191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23F2C" w:rsidRPr="00823F2C" w:rsidRDefault="00785969" w:rsidP="00823F2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Внесення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 паспорта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прив’язки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тимчасової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споруди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провадження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ідприємницької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5471B0" w:rsidP="005471B0">
                  <w:pPr>
                    <w:pStyle w:val="rvps14"/>
                    <w:tabs>
                      <w:tab w:val="left" w:pos="908"/>
                    </w:tabs>
                    <w:rPr>
                      <w:sz w:val="28"/>
                      <w:szCs w:val="28"/>
                    </w:rPr>
                  </w:pPr>
                  <w:r w:rsidRPr="005471B0"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5471B0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213.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23F2C" w:rsidRPr="00823F2C" w:rsidRDefault="00785969" w:rsidP="00823F2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ішення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присвоєння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адреси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нерухомого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майна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5471B0" w:rsidP="00823F2C">
                  <w:pPr>
                    <w:pStyle w:val="rvps14"/>
                    <w:tabs>
                      <w:tab w:val="left" w:pos="915"/>
                    </w:tabs>
                    <w:rPr>
                      <w:sz w:val="28"/>
                      <w:szCs w:val="28"/>
                    </w:rPr>
                  </w:pPr>
                  <w:r w:rsidRPr="005471B0"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5471B0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214.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01240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ішення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зміну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адреси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нерухомого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майна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823F2C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326.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9728A7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11" w:anchor="w1_2" w:history="1">
                    <w:r w:rsidR="00785969" w:rsidRPr="005471B0">
                      <w:rPr>
                        <w:rStyle w:val="a6"/>
                        <w:color w:val="000000" w:themeColor="text1"/>
                        <w:sz w:val="28"/>
                        <w:szCs w:val="28"/>
                      </w:rPr>
                      <w:t>00144</w:t>
                    </w:r>
                  </w:hyperlink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народженні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дитини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lang w:val="uk-UA"/>
                    </w:rPr>
                  </w:pPr>
                  <w:hyperlink r:id="rId12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785969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823F2C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державну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допомогу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сі</w:t>
                  </w:r>
                  <w:proofErr w:type="gramStart"/>
                  <w:r w:rsidR="00785969" w:rsidRPr="00823F2C">
                    <w:rPr>
                      <w:color w:val="000000" w:themeColor="text1"/>
                    </w:rPr>
                    <w:t>м</w:t>
                  </w:r>
                  <w:proofErr w:type="gramEnd"/>
                  <w:r w:rsidR="00785969" w:rsidRPr="00823F2C">
                    <w:rPr>
                      <w:color w:val="000000" w:themeColor="text1"/>
                    </w:rPr>
                    <w:t>’ям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t>дітьми</w:t>
                  </w:r>
                  <w:proofErr w:type="spellEnd"/>
                  <w:r w:rsidR="005471B0" w:rsidRPr="00823F2C"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327.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00143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зв’язку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вагітністю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пологами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жінкам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застраховані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системі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загальнообов’язкового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державного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страхування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5471B0" w:rsidP="005471B0">
                  <w:pPr>
                    <w:pStyle w:val="rvps14"/>
                    <w:tabs>
                      <w:tab w:val="left" w:pos="91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328.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00149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дітей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над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якими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встановлено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чи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іклування</w:t>
                  </w:r>
                  <w:proofErr w:type="spellEnd"/>
                </w:p>
                <w:p w:rsidR="00823F2C" w:rsidRPr="00823F2C" w:rsidRDefault="00823F2C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5471B0" w:rsidP="005471B0">
                  <w:pPr>
                    <w:pStyle w:val="rvps14"/>
                    <w:tabs>
                      <w:tab w:val="left" w:pos="97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329.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00150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дітей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одиноким матерям</w:t>
                  </w:r>
                </w:p>
                <w:p w:rsidR="00823F2C" w:rsidRPr="00823F2C" w:rsidRDefault="00823F2C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5471B0" w:rsidP="00C433EC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330.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00147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23F2C" w:rsidRPr="00823F2C" w:rsidRDefault="00785969" w:rsidP="00823F2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усиновленні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дитини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5471B0" w:rsidP="005471B0">
                  <w:pPr>
                    <w:pStyle w:val="rvps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="00785969"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333.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01775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одноразової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натуральної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пакунок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малюка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5471B0" w:rsidRDefault="00823F2C" w:rsidP="00823F2C">
                  <w:pPr>
                    <w:pStyle w:val="rvps14"/>
                    <w:spacing w:before="0" w:beforeAutospacing="0" w:after="0" w:afterAutospacing="0"/>
                    <w:ind w:left="406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823F2C">
              <w:trPr>
                <w:trHeight w:val="35"/>
              </w:trPr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trHeight w:val="65"/>
              </w:trPr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trHeight w:val="35"/>
              </w:trPr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trHeight w:val="65"/>
              </w:trPr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trHeight w:val="65"/>
              </w:trPr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823F2C">
                  <w:pPr>
                    <w:pStyle w:val="rvps12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366.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00151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іальної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особам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дитинства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дітям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  <w:hyperlink r:id="rId13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823F2C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державну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="00785969" w:rsidRPr="00823F2C">
                    <w:rPr>
                      <w:color w:val="000000" w:themeColor="text1"/>
                    </w:rPr>
                    <w:t>соц</w:t>
                  </w:r>
                  <w:proofErr w:type="gramEnd"/>
                  <w:r w:rsidR="00785969" w:rsidRPr="00823F2C">
                    <w:rPr>
                      <w:color w:val="000000" w:themeColor="text1"/>
                    </w:rPr>
                    <w:t>іальну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допомогу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особам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інвалідністю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дитинства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та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дітям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інвалідністю</w:t>
                  </w:r>
                  <w:proofErr w:type="spellEnd"/>
                  <w:r w:rsidR="005471B0" w:rsidRPr="00823F2C">
                    <w:rPr>
                      <w:color w:val="000000" w:themeColor="text1"/>
                      <w:lang w:val="uk-UA"/>
                    </w:rPr>
                    <w:t>»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lastRenderedPageBreak/>
                    <w:t>367.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00103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грошової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особі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яка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проживає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разом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особою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I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чи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II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групи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внаслідок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психічного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розладу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яка за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висновком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лікарсько-консультативної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комісії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закладу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охорони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здоров’я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потребує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постійного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стороннього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догляду, на догляд за нею</w:t>
                  </w:r>
                  <w:proofErr w:type="gramEnd"/>
                </w:p>
                <w:p w:rsidR="00823F2C" w:rsidRPr="00823F2C" w:rsidRDefault="00823F2C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  <w:hyperlink r:id="rId14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color w:val="000000" w:themeColor="text1"/>
                      <w:lang w:val="uk-UA"/>
                    </w:rPr>
                    <w:t>«</w:t>
                  </w:r>
                  <w:proofErr w:type="gramStart"/>
                  <w:r w:rsidR="00785969" w:rsidRPr="00823F2C">
                    <w:rPr>
                      <w:color w:val="000000" w:themeColor="text1"/>
                    </w:rPr>
                    <w:t>Про</w:t>
                  </w:r>
                  <w:proofErr w:type="gram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психіатричну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допомогу</w:t>
                  </w:r>
                  <w:proofErr w:type="spellEnd"/>
                  <w:r w:rsidR="005471B0" w:rsidRPr="00823F2C">
                    <w:rPr>
                      <w:color w:val="000000" w:themeColor="text1"/>
                      <w:lang w:val="uk-UA"/>
                    </w:rPr>
                    <w:t>»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368.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00099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іальної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догляд</w:t>
                  </w:r>
                </w:p>
                <w:p w:rsidR="00D13D61" w:rsidRPr="00D13D61" w:rsidRDefault="00D13D61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lang w:val="uk-UA"/>
                    </w:rPr>
                  </w:pPr>
                  <w:hyperlink r:id="rId15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823F2C">
                    <w:t xml:space="preserve">Про </w:t>
                  </w:r>
                  <w:proofErr w:type="spellStart"/>
                  <w:r w:rsidR="00785969" w:rsidRPr="00823F2C">
                    <w:t>державну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proofErr w:type="gramStart"/>
                  <w:r w:rsidR="00785969" w:rsidRPr="00823F2C">
                    <w:t>соц</w:t>
                  </w:r>
                  <w:proofErr w:type="gramEnd"/>
                  <w:r w:rsidR="00785969" w:rsidRPr="00823F2C">
                    <w:t>іальну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допомогу</w:t>
                  </w:r>
                  <w:proofErr w:type="spellEnd"/>
                  <w:r w:rsidR="00785969" w:rsidRPr="00823F2C">
                    <w:t xml:space="preserve"> особам, </w:t>
                  </w:r>
                  <w:proofErr w:type="spellStart"/>
                  <w:r w:rsidR="00785969" w:rsidRPr="00823F2C">
                    <w:t>які</w:t>
                  </w:r>
                  <w:proofErr w:type="spellEnd"/>
                  <w:r w:rsidR="00785969" w:rsidRPr="00823F2C">
                    <w:t xml:space="preserve"> не </w:t>
                  </w:r>
                  <w:proofErr w:type="spellStart"/>
                  <w:r w:rsidR="00785969" w:rsidRPr="00823F2C">
                    <w:t>мають</w:t>
                  </w:r>
                  <w:proofErr w:type="spellEnd"/>
                  <w:r w:rsidR="00785969" w:rsidRPr="00823F2C">
                    <w:t xml:space="preserve"> права на </w:t>
                  </w:r>
                  <w:proofErr w:type="spellStart"/>
                  <w:r w:rsidR="00785969" w:rsidRPr="00823F2C">
                    <w:t>пенсію</w:t>
                  </w:r>
                  <w:proofErr w:type="spellEnd"/>
                  <w:r w:rsidR="00785969" w:rsidRPr="00823F2C">
                    <w:t xml:space="preserve">, та особам </w:t>
                  </w:r>
                  <w:proofErr w:type="spellStart"/>
                  <w:r w:rsidR="00785969" w:rsidRPr="00823F2C">
                    <w:t>з</w:t>
                  </w:r>
                  <w:proofErr w:type="spellEnd"/>
                  <w:r w:rsidR="00785969" w:rsidRPr="00823F2C">
                    <w:t xml:space="preserve"> </w:t>
                  </w:r>
                  <w:proofErr w:type="spellStart"/>
                  <w:r w:rsidR="00785969" w:rsidRPr="00823F2C">
                    <w:t>інвалідністю</w:t>
                  </w:r>
                  <w:proofErr w:type="spellEnd"/>
                  <w:r w:rsidR="005471B0" w:rsidRPr="00823F2C">
                    <w:rPr>
                      <w:lang w:val="uk-UA"/>
                    </w:rPr>
                    <w:t>»</w:t>
                  </w:r>
                </w:p>
                <w:p w:rsidR="00D13D61" w:rsidRPr="00823F2C" w:rsidRDefault="00D13D61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lang w:val="uk-UA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371.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00152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надбавки на догляд за особами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дитинства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дітьми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  <w:hyperlink r:id="rId16" w:tgtFrame="_blank" w:history="1">
                    <w:r w:rsidR="00785969" w:rsidRPr="005471B0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5471B0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5471B0">
                    <w:rPr>
                      <w:color w:val="000000" w:themeColor="text1"/>
                    </w:rPr>
                    <w:t> </w:t>
                  </w:r>
                  <w:r w:rsidR="005471B0" w:rsidRPr="005471B0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5471B0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державну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="00785969" w:rsidRPr="005471B0">
                    <w:rPr>
                      <w:color w:val="000000" w:themeColor="text1"/>
                    </w:rPr>
                    <w:t>соц</w:t>
                  </w:r>
                  <w:proofErr w:type="gramEnd"/>
                  <w:r w:rsidR="00785969" w:rsidRPr="005471B0">
                    <w:rPr>
                      <w:color w:val="000000" w:themeColor="text1"/>
                    </w:rPr>
                    <w:t>іальну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допомогу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особам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інвалідністю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дитинства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та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дітям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інвалідністю</w:t>
                  </w:r>
                  <w:proofErr w:type="spellEnd"/>
                  <w:r w:rsidR="005471B0" w:rsidRPr="005471B0">
                    <w:rPr>
                      <w:color w:val="000000" w:themeColor="text1"/>
                      <w:lang w:val="uk-UA"/>
                    </w:rPr>
                    <w:t>»</w:t>
                  </w:r>
                </w:p>
                <w:p w:rsidR="00D13D61" w:rsidRPr="005471B0" w:rsidRDefault="00D13D61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379.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00112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одноразової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грошової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>/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матер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іальної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особам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дітям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інвалідністю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  <w:hyperlink r:id="rId17" w:tgtFrame="_blank" w:history="1">
                    <w:r w:rsidR="00785969" w:rsidRPr="005471B0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5471B0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5471B0">
                    <w:rPr>
                      <w:color w:val="000000" w:themeColor="text1"/>
                    </w:rPr>
                    <w:t> </w:t>
                  </w:r>
                  <w:r w:rsidR="005471B0" w:rsidRPr="005471B0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5471B0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основи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="00785969" w:rsidRPr="005471B0">
                    <w:rPr>
                      <w:color w:val="000000" w:themeColor="text1"/>
                    </w:rPr>
                    <w:t>соц</w:t>
                  </w:r>
                  <w:proofErr w:type="gramEnd"/>
                  <w:r w:rsidR="00785969" w:rsidRPr="005471B0">
                    <w:rPr>
                      <w:color w:val="000000" w:themeColor="text1"/>
                    </w:rPr>
                    <w:t>іальної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захищеності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осіб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з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інвалідністю</w:t>
                  </w:r>
                  <w:proofErr w:type="spellEnd"/>
                  <w:r w:rsidR="00785969" w:rsidRPr="005471B0">
                    <w:rPr>
                      <w:color w:val="000000" w:themeColor="text1"/>
                    </w:rPr>
                    <w:t xml:space="preserve"> в </w:t>
                  </w:r>
                  <w:proofErr w:type="spellStart"/>
                  <w:r w:rsidR="00785969" w:rsidRPr="005471B0">
                    <w:rPr>
                      <w:color w:val="000000" w:themeColor="text1"/>
                    </w:rPr>
                    <w:t>Україні</w:t>
                  </w:r>
                  <w:proofErr w:type="spellEnd"/>
                  <w:r w:rsidR="005471B0" w:rsidRPr="005471B0">
                    <w:rPr>
                      <w:color w:val="000000" w:themeColor="text1"/>
                      <w:lang w:val="uk-UA"/>
                    </w:rPr>
                    <w:t>»</w:t>
                  </w:r>
                </w:p>
                <w:p w:rsidR="00D13D61" w:rsidRPr="005471B0" w:rsidRDefault="00D13D61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380.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00133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іальної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малозабезпеченим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сім’ям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9728A7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  <w:hyperlink r:id="rId18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5471B0" w:rsidRPr="00823F2C">
                    <w:rPr>
                      <w:color w:val="000000" w:themeColor="text1"/>
                    </w:rPr>
                    <w:t> </w:t>
                  </w:r>
                  <w:r w:rsidR="005471B0" w:rsidRPr="00823F2C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823F2C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державну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="00785969" w:rsidRPr="00823F2C">
                    <w:rPr>
                      <w:color w:val="000000" w:themeColor="text1"/>
                    </w:rPr>
                    <w:t>соц</w:t>
                  </w:r>
                  <w:proofErr w:type="gramEnd"/>
                  <w:r w:rsidR="00785969" w:rsidRPr="00823F2C">
                    <w:rPr>
                      <w:color w:val="000000" w:themeColor="text1"/>
                    </w:rPr>
                    <w:t>іальну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допомогу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малозабезпеченим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сім’ям</w:t>
                  </w:r>
                  <w:proofErr w:type="spellEnd"/>
                  <w:r w:rsidR="005471B0" w:rsidRPr="00823F2C">
                    <w:rPr>
                      <w:color w:val="000000" w:themeColor="text1"/>
                      <w:lang w:val="uk-UA"/>
                    </w:rPr>
                    <w:t>»</w:t>
                  </w:r>
                </w:p>
                <w:p w:rsidR="00D13D61" w:rsidRPr="00823F2C" w:rsidRDefault="00D13D61" w:rsidP="005471B0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994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2"/>
                    <w:spacing w:before="0" w:beforeAutospacing="0" w:after="150" w:afterAutospacing="0"/>
                    <w:ind w:firstLine="45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lastRenderedPageBreak/>
                    <w:t>388.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01974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ільги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оплату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житла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комунальних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послуг</w:t>
                  </w:r>
                  <w:proofErr w:type="spellEnd"/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632996" w:rsidRDefault="00785969" w:rsidP="00632996">
                  <w:pPr>
                    <w:pStyle w:val="rvps14"/>
                    <w:spacing w:before="150" w:beforeAutospacing="0" w:after="150" w:afterAutospacing="0"/>
                    <w:ind w:left="992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632996">
                    <w:rPr>
                      <w:color w:val="000000" w:themeColor="text1"/>
                    </w:rPr>
                    <w:t>Закони</w:t>
                  </w:r>
                  <w:proofErr w:type="spellEnd"/>
                  <w:r w:rsidRPr="0063299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32996">
                    <w:rPr>
                      <w:color w:val="000000" w:themeColor="text1"/>
                    </w:rPr>
                    <w:t>України</w:t>
                  </w:r>
                  <w:proofErr w:type="spellEnd"/>
                  <w:r w:rsidRPr="00632996">
                    <w:rPr>
                      <w:color w:val="000000" w:themeColor="text1"/>
                    </w:rPr>
                    <w:t> </w:t>
                  </w:r>
                  <w:hyperlink r:id="rId19" w:tgtFrame="_blank" w:history="1">
                    <w:r w:rsidR="005471B0" w:rsidRP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статус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і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proofErr w:type="gram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соц</w:t>
                    </w:r>
                    <w:proofErr w:type="gram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іальний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захист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громадян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,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які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постраждали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внаслідок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Чорнобильської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катастрофи</w:t>
                    </w:r>
                    <w:proofErr w:type="spellEnd"/>
                  </w:hyperlink>
                  <w:r w:rsidR="005471B0" w:rsidRPr="00632996">
                    <w:rPr>
                      <w:color w:val="000000" w:themeColor="text1"/>
                      <w:lang w:val="uk-UA"/>
                    </w:rPr>
                    <w:t>»</w:t>
                  </w:r>
                  <w:r w:rsidRPr="00632996">
                    <w:rPr>
                      <w:color w:val="000000" w:themeColor="text1"/>
                    </w:rPr>
                    <w:t>, </w:t>
                  </w:r>
                  <w:r w:rsidR="005471B0" w:rsidRPr="00632996">
                    <w:rPr>
                      <w:color w:val="000000" w:themeColor="text1"/>
                      <w:lang w:val="uk-UA"/>
                    </w:rPr>
                    <w:t xml:space="preserve"> </w:t>
                  </w:r>
                  <w:hyperlink r:id="rId20" w:tgtFrame="_blank" w:history="1">
                    <w:r w:rsidR="005471B0" w:rsidRP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соціальний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і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правовий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захист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військовослужбовців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та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членів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їх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сімей</w:t>
                    </w:r>
                    <w:proofErr w:type="spellEnd"/>
                  </w:hyperlink>
                  <w:r w:rsidR="005471B0" w:rsidRPr="00632996">
                    <w:rPr>
                      <w:color w:val="000000" w:themeColor="text1"/>
                      <w:lang w:val="uk-UA"/>
                    </w:rPr>
                    <w:t>»</w:t>
                  </w:r>
                  <w:r w:rsidRPr="00632996">
                    <w:rPr>
                      <w:color w:val="000000" w:themeColor="text1"/>
                    </w:rPr>
                    <w:t>, </w:t>
                  </w:r>
                  <w:r w:rsidR="005471B0" w:rsidRPr="00632996">
                    <w:rPr>
                      <w:color w:val="000000" w:themeColor="text1"/>
                      <w:lang w:val="uk-UA"/>
                    </w:rPr>
                    <w:t xml:space="preserve"> </w:t>
                  </w:r>
                  <w:hyperlink r:id="rId21" w:tgtFrame="_blank" w:history="1">
                    <w:r w:rsidR="005471B0" w:rsidRP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</w:hyperlink>
                  <w:r w:rsidRPr="00632996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Pr="00632996">
                    <w:rPr>
                      <w:color w:val="000000" w:themeColor="text1"/>
                    </w:rPr>
                    <w:t>жертви</w:t>
                  </w:r>
                  <w:proofErr w:type="spellEnd"/>
                  <w:r w:rsidRPr="0063299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32996">
                    <w:rPr>
                      <w:color w:val="000000" w:themeColor="text1"/>
                    </w:rPr>
                    <w:t>нацистських</w:t>
                  </w:r>
                  <w:proofErr w:type="spellEnd"/>
                  <w:r w:rsidRPr="0063299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32996">
                    <w:rPr>
                      <w:color w:val="000000" w:themeColor="text1"/>
                    </w:rPr>
                    <w:t>переслідувань</w:t>
                  </w:r>
                  <w:proofErr w:type="spellEnd"/>
                  <w:r w:rsidR="005471B0" w:rsidRPr="00632996">
                    <w:rPr>
                      <w:color w:val="000000" w:themeColor="text1"/>
                      <w:lang w:val="uk-UA"/>
                    </w:rPr>
                    <w:t>»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397.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00155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субсидій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відшкодування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витрат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оплату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житлово-комунальних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послуг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придбання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скрапленого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газу, твердого та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ідкого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пічного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побутового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палива</w:t>
                  </w:r>
                  <w:proofErr w:type="spellEnd"/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632996">
                  <w:pPr>
                    <w:pStyle w:val="rvps14"/>
                    <w:spacing w:before="150" w:beforeAutospacing="0" w:after="150" w:afterAutospacing="0"/>
                    <w:ind w:left="992"/>
                    <w:rPr>
                      <w:color w:val="000000" w:themeColor="text1"/>
                      <w:lang w:val="uk-UA"/>
                    </w:rPr>
                  </w:pPr>
                  <w:hyperlink r:id="rId22" w:tgtFrame="_blank" w:history="1"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Закон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  <w:r w:rsidR="00632996" w:rsidRPr="00823F2C">
                    <w:rPr>
                      <w:color w:val="000000" w:themeColor="text1"/>
                    </w:rPr>
                    <w:t> </w:t>
                  </w:r>
                  <w:r w:rsidR="00632996" w:rsidRPr="00823F2C">
                    <w:rPr>
                      <w:color w:val="000000" w:themeColor="text1"/>
                      <w:lang w:val="uk-UA"/>
                    </w:rPr>
                    <w:t>«</w:t>
                  </w:r>
                  <w:r w:rsidR="00785969" w:rsidRPr="00823F2C">
                    <w:rPr>
                      <w:color w:val="000000" w:themeColor="text1"/>
                    </w:rPr>
                    <w:t xml:space="preserve">Про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житлово-комунальні</w:t>
                  </w:r>
                  <w:proofErr w:type="spellEnd"/>
                  <w:r w:rsidR="00785969" w:rsidRPr="00823F2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785969" w:rsidRPr="00823F2C">
                    <w:rPr>
                      <w:color w:val="000000" w:themeColor="text1"/>
                    </w:rPr>
                    <w:t>послуги</w:t>
                  </w:r>
                  <w:proofErr w:type="spellEnd"/>
                  <w:r w:rsidR="00632996" w:rsidRPr="00823F2C">
                    <w:rPr>
                      <w:color w:val="000000" w:themeColor="text1"/>
                      <w:lang w:val="uk-UA"/>
                    </w:rPr>
                    <w:t>»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rPr>
                <w:gridAfter w:val="1"/>
                <w:wAfter w:w="297" w:type="dxa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399.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00157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Призначення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ільги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придбання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палива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у тому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числі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рідкого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скрапленого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балонного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газу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побутових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потреб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632996" w:rsidRDefault="00785969" w:rsidP="00632996">
                  <w:pPr>
                    <w:pStyle w:val="rvps14"/>
                    <w:spacing w:before="150" w:beforeAutospacing="0" w:after="150" w:afterAutospacing="0"/>
                    <w:ind w:left="992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632996">
                    <w:rPr>
                      <w:color w:val="000000" w:themeColor="text1"/>
                    </w:rPr>
                    <w:t>Закони</w:t>
                  </w:r>
                  <w:proofErr w:type="spellEnd"/>
                  <w:r w:rsidRPr="0063299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32996">
                    <w:rPr>
                      <w:color w:val="000000" w:themeColor="text1"/>
                    </w:rPr>
                    <w:t>України</w:t>
                  </w:r>
                  <w:proofErr w:type="spellEnd"/>
                  <w:r w:rsidRPr="00632996">
                    <w:rPr>
                      <w:color w:val="000000" w:themeColor="text1"/>
                    </w:rPr>
                    <w:t> </w:t>
                  </w:r>
                  <w:hyperlink r:id="rId23" w:tgtFrame="_blank" w:history="1"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статус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ветеранів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proofErr w:type="gram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в</w:t>
                    </w:r>
                    <w:proofErr w:type="gram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ійни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,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гарантії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їх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соціального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захисту</w:t>
                    </w:r>
                    <w:proofErr w:type="spellEnd"/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»</w:t>
                    </w:r>
                  </w:hyperlink>
                  <w:r w:rsidRPr="00632996">
                    <w:rPr>
                      <w:color w:val="000000" w:themeColor="text1"/>
                    </w:rPr>
                    <w:t>, </w:t>
                  </w:r>
                  <w:hyperlink r:id="rId24" w:tgtFrame="_blank" w:history="1"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жертви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нацистських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переслідувань</w:t>
                    </w:r>
                    <w:proofErr w:type="spellEnd"/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»</w:t>
                    </w:r>
                  </w:hyperlink>
                  <w:r w:rsidRPr="00632996">
                    <w:rPr>
                      <w:color w:val="000000" w:themeColor="text1"/>
                    </w:rPr>
                    <w:t>, </w:t>
                  </w:r>
                  <w:hyperlink r:id="rId25" w:tgtFrame="_blank" w:history="1"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статус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і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соціальний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захист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громадян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,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які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постраждали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внаслідок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Чорнобильської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катастрофи</w:t>
                    </w:r>
                    <w:proofErr w:type="spellEnd"/>
                    <w:r w:rsidR="00632996">
                      <w:rPr>
                        <w:rStyle w:val="a6"/>
                        <w:color w:val="000000" w:themeColor="text1"/>
                        <w:u w:val="none"/>
                        <w:lang w:val="uk-UA"/>
                      </w:rPr>
                      <w:t>»</w:t>
                    </w:r>
                  </w:hyperlink>
                  <w:r w:rsidRPr="00632996">
                    <w:rPr>
                      <w:color w:val="000000" w:themeColor="text1"/>
                    </w:rPr>
                    <w:t>, </w:t>
                  </w:r>
                  <w:r w:rsidR="00632996">
                    <w:rPr>
                      <w:color w:val="000000" w:themeColor="text1"/>
                      <w:lang w:val="uk-UA"/>
                    </w:rPr>
                    <w:t xml:space="preserve"> </w:t>
                  </w:r>
                  <w:hyperlink r:id="rId26" w:tgtFrame="_blank" w:history="1">
                    <w:r w:rsidR="00632996">
                      <w:rPr>
                        <w:color w:val="000000" w:themeColor="text1"/>
                        <w:lang w:val="uk-UA"/>
                      </w:rPr>
                      <w:t>«</w:t>
                    </w:r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Про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охорону</w:t>
                    </w:r>
                    <w:proofErr w:type="spellEnd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 xml:space="preserve"> </w:t>
                    </w:r>
                    <w:proofErr w:type="spellStart"/>
                    <w:r w:rsidRPr="00632996">
                      <w:rPr>
                        <w:rStyle w:val="a6"/>
                        <w:color w:val="000000" w:themeColor="text1"/>
                        <w:u w:val="none"/>
                      </w:rPr>
                      <w:t>дитинства</w:t>
                    </w:r>
                    <w:proofErr w:type="spellEnd"/>
                  </w:hyperlink>
                  <w:r w:rsidR="00632996">
                    <w:rPr>
                      <w:color w:val="000000" w:themeColor="text1"/>
                      <w:lang w:val="uk-UA"/>
                    </w:rPr>
                    <w:t>»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1, 6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340.</w:t>
                  </w:r>
                </w:p>
              </w:tc>
              <w:bookmarkStart w:id="0" w:name="w1_1"/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632996" w:rsidRDefault="009728A7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632996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="00785969" w:rsidRPr="00632996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"https://zakon.rada.gov.ua/laws/show/523-2014-%D1%80?find=1&amp;text=01981" \l "w1_2" </w:instrText>
                  </w:r>
                  <w:r w:rsidRPr="00632996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="00785969" w:rsidRPr="00632996">
                    <w:rPr>
                      <w:rStyle w:val="a6"/>
                      <w:color w:val="000000" w:themeColor="text1"/>
                      <w:sz w:val="28"/>
                      <w:szCs w:val="28"/>
                      <w:u w:val="none"/>
                      <w:shd w:val="clear" w:color="auto" w:fill="FFD8D5"/>
                    </w:rPr>
                    <w:t>01981</w:t>
                  </w:r>
                  <w:r w:rsidRPr="00632996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передання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нерухомого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майна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майна, яке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потребує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постійного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власником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ідопічна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недієздатна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особа, в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іншій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особі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за договором</w:t>
                  </w:r>
                </w:p>
                <w:p w:rsidR="00D13D61" w:rsidRPr="00D13D61" w:rsidRDefault="00D13D61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23F2C" w:rsidRDefault="009728A7" w:rsidP="00632996">
                  <w:pPr>
                    <w:pStyle w:val="rvps14"/>
                    <w:spacing w:before="150" w:beforeAutospacing="0" w:after="150" w:afterAutospacing="0"/>
                    <w:ind w:left="406"/>
                    <w:rPr>
                      <w:color w:val="000000" w:themeColor="text1"/>
                    </w:rPr>
                  </w:pPr>
                  <w:hyperlink r:id="rId27" w:tgtFrame="_blank" w:history="1"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Цивільний</w:t>
                    </w:r>
                    <w:proofErr w:type="spellEnd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 xml:space="preserve"> кодекс </w:t>
                    </w:r>
                    <w:proofErr w:type="spellStart"/>
                    <w:r w:rsidR="00785969" w:rsidRPr="00823F2C">
                      <w:rPr>
                        <w:rStyle w:val="a6"/>
                        <w:color w:val="000000" w:themeColor="text1"/>
                        <w:u w:val="none"/>
                      </w:rPr>
                      <w:t>України</w:t>
                    </w:r>
                    <w:proofErr w:type="spellEnd"/>
                  </w:hyperlink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lastRenderedPageBreak/>
                    <w:t>341.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00125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укладення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договорів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ідлягають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нотаріальному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посвідченню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державній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реєстрації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у тому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числі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договорів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поділу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обміну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житлового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будинку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квартири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632996">
                  <w:pPr>
                    <w:pStyle w:val="rvps12"/>
                    <w:tabs>
                      <w:tab w:val="left" w:pos="983"/>
                    </w:tabs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342.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00127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нерухомим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майном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майном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яке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потребує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постійного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власником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є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ідопічна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недієздатна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особа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632996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343.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00123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відмови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майнових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прав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ідопічного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344.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00126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опікуну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стосовно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укладення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договорів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іншого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цінного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майна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347.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00131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іклувальнику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згоди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особі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дієздатність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обмежена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укладення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договорів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підлягають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нотаріальному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посвідчення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та (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державній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реєстрації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у тому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числі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поділу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обміну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житлового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будинку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квартири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835221" w:rsidTr="005471B0"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349.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00129</w:t>
                  </w:r>
                </w:p>
              </w:tc>
              <w:tc>
                <w:tcPr>
                  <w:tcW w:w="5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835221">
                    <w:rPr>
                      <w:sz w:val="28"/>
                      <w:szCs w:val="28"/>
                    </w:rPr>
                    <w:t>Видача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35221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35221">
                    <w:rPr>
                      <w:sz w:val="28"/>
                      <w:szCs w:val="28"/>
                    </w:rPr>
                    <w:t>іклувальнику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дозволу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надання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згоди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особі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дієздатність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якої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обмежена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, на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вчинення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правочинів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відмови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майнових</w:t>
                  </w:r>
                  <w:proofErr w:type="spellEnd"/>
                  <w:r w:rsidRPr="00835221">
                    <w:rPr>
                      <w:sz w:val="28"/>
                      <w:szCs w:val="28"/>
                    </w:rPr>
                    <w:t xml:space="preserve"> прав </w:t>
                  </w:r>
                  <w:proofErr w:type="spellStart"/>
                  <w:r w:rsidRPr="00835221">
                    <w:rPr>
                      <w:sz w:val="28"/>
                      <w:szCs w:val="28"/>
                    </w:rPr>
                    <w:t>підопічного</w:t>
                  </w:r>
                  <w:proofErr w:type="spellEnd"/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-“-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835221" w:rsidRDefault="00785969" w:rsidP="00C433EC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835221">
                    <w:rPr>
                      <w:sz w:val="28"/>
                      <w:szCs w:val="28"/>
                    </w:rPr>
                    <w:t>2, 3, 4</w:t>
                  </w:r>
                </w:p>
              </w:tc>
            </w:tr>
          </w:tbl>
          <w:p w:rsidR="00785969" w:rsidRPr="00785969" w:rsidRDefault="00785969" w:rsidP="00785969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A037EE" w:rsidRPr="00035D37" w:rsidRDefault="00A037EE" w:rsidP="006500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5AB7" w:rsidRPr="005B383E" w:rsidRDefault="00A46A41" w:rsidP="00A037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   </w:t>
      </w:r>
      <w:r w:rsidR="00035D37"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2017"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50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622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83E" w:rsidRPr="005B383E">
        <w:rPr>
          <w:rFonts w:ascii="Times New Roman" w:hAnsi="Times New Roman" w:cs="Times New Roman"/>
          <w:b/>
          <w:sz w:val="28"/>
          <w:szCs w:val="28"/>
          <w:lang w:val="uk-UA"/>
        </w:rPr>
        <w:t>А.П.</w:t>
      </w:r>
      <w:proofErr w:type="spellStart"/>
      <w:r w:rsidR="005B383E" w:rsidRPr="005B383E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DD5AB7" w:rsidRPr="005B383E" w:rsidSect="005471B0">
      <w:pgSz w:w="11906" w:h="16838"/>
      <w:pgMar w:top="142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FF8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23C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C4A74"/>
    <w:rsid w:val="00022017"/>
    <w:rsid w:val="00035D37"/>
    <w:rsid w:val="000722E5"/>
    <w:rsid w:val="00081FC7"/>
    <w:rsid w:val="00085879"/>
    <w:rsid w:val="000E1215"/>
    <w:rsid w:val="000F5BEB"/>
    <w:rsid w:val="001358BE"/>
    <w:rsid w:val="001A02AF"/>
    <w:rsid w:val="001B6E8E"/>
    <w:rsid w:val="00212610"/>
    <w:rsid w:val="00215E7D"/>
    <w:rsid w:val="00257317"/>
    <w:rsid w:val="00257D47"/>
    <w:rsid w:val="00260331"/>
    <w:rsid w:val="0027668D"/>
    <w:rsid w:val="00292784"/>
    <w:rsid w:val="00296A2C"/>
    <w:rsid w:val="002A5657"/>
    <w:rsid w:val="002E01A1"/>
    <w:rsid w:val="002F1960"/>
    <w:rsid w:val="002F2B1C"/>
    <w:rsid w:val="00307652"/>
    <w:rsid w:val="0033295C"/>
    <w:rsid w:val="003446C3"/>
    <w:rsid w:val="00346C44"/>
    <w:rsid w:val="00351FCA"/>
    <w:rsid w:val="00381008"/>
    <w:rsid w:val="003937AE"/>
    <w:rsid w:val="0039542A"/>
    <w:rsid w:val="003A3743"/>
    <w:rsid w:val="003F7FF3"/>
    <w:rsid w:val="0043614B"/>
    <w:rsid w:val="0046053C"/>
    <w:rsid w:val="004A2B16"/>
    <w:rsid w:val="004C2A64"/>
    <w:rsid w:val="004E0B60"/>
    <w:rsid w:val="004F0E9A"/>
    <w:rsid w:val="004F41B8"/>
    <w:rsid w:val="0051581E"/>
    <w:rsid w:val="0051758C"/>
    <w:rsid w:val="00531985"/>
    <w:rsid w:val="005364E2"/>
    <w:rsid w:val="0053673D"/>
    <w:rsid w:val="005471B0"/>
    <w:rsid w:val="005537EF"/>
    <w:rsid w:val="005748B7"/>
    <w:rsid w:val="005B383E"/>
    <w:rsid w:val="005D1123"/>
    <w:rsid w:val="005F42C3"/>
    <w:rsid w:val="0062216C"/>
    <w:rsid w:val="00632996"/>
    <w:rsid w:val="0065001D"/>
    <w:rsid w:val="00685B8A"/>
    <w:rsid w:val="006873B2"/>
    <w:rsid w:val="006C21F8"/>
    <w:rsid w:val="006E1B32"/>
    <w:rsid w:val="006E3C92"/>
    <w:rsid w:val="0070080D"/>
    <w:rsid w:val="00711B8B"/>
    <w:rsid w:val="007144DE"/>
    <w:rsid w:val="00723FD0"/>
    <w:rsid w:val="0073567F"/>
    <w:rsid w:val="00742DB9"/>
    <w:rsid w:val="007750DB"/>
    <w:rsid w:val="00783B6A"/>
    <w:rsid w:val="00785969"/>
    <w:rsid w:val="007A6544"/>
    <w:rsid w:val="007C4A74"/>
    <w:rsid w:val="007D053C"/>
    <w:rsid w:val="007F256A"/>
    <w:rsid w:val="00813CD4"/>
    <w:rsid w:val="00823F2C"/>
    <w:rsid w:val="00850870"/>
    <w:rsid w:val="00864AAF"/>
    <w:rsid w:val="0087515C"/>
    <w:rsid w:val="008775B5"/>
    <w:rsid w:val="00887603"/>
    <w:rsid w:val="008D1CCB"/>
    <w:rsid w:val="008E04CA"/>
    <w:rsid w:val="00932358"/>
    <w:rsid w:val="00944EA8"/>
    <w:rsid w:val="009545BA"/>
    <w:rsid w:val="009547AB"/>
    <w:rsid w:val="009719DA"/>
    <w:rsid w:val="009728A7"/>
    <w:rsid w:val="00993F41"/>
    <w:rsid w:val="009A1C12"/>
    <w:rsid w:val="009A36A6"/>
    <w:rsid w:val="009B373D"/>
    <w:rsid w:val="009E5106"/>
    <w:rsid w:val="00A02F28"/>
    <w:rsid w:val="00A037EE"/>
    <w:rsid w:val="00A14D3A"/>
    <w:rsid w:val="00A237C9"/>
    <w:rsid w:val="00A40A72"/>
    <w:rsid w:val="00A46A41"/>
    <w:rsid w:val="00AA0110"/>
    <w:rsid w:val="00AC145D"/>
    <w:rsid w:val="00AD448F"/>
    <w:rsid w:val="00AF3155"/>
    <w:rsid w:val="00B10B33"/>
    <w:rsid w:val="00B659E9"/>
    <w:rsid w:val="00B77320"/>
    <w:rsid w:val="00BA3404"/>
    <w:rsid w:val="00C40894"/>
    <w:rsid w:val="00C4272F"/>
    <w:rsid w:val="00CA23B3"/>
    <w:rsid w:val="00CD014E"/>
    <w:rsid w:val="00CE0C03"/>
    <w:rsid w:val="00D05C85"/>
    <w:rsid w:val="00D13D61"/>
    <w:rsid w:val="00D160E2"/>
    <w:rsid w:val="00D27B47"/>
    <w:rsid w:val="00D74E67"/>
    <w:rsid w:val="00D77E0B"/>
    <w:rsid w:val="00D86C13"/>
    <w:rsid w:val="00DB1E6D"/>
    <w:rsid w:val="00DC4867"/>
    <w:rsid w:val="00DD5AB7"/>
    <w:rsid w:val="00DF03EA"/>
    <w:rsid w:val="00E436AF"/>
    <w:rsid w:val="00E52E22"/>
    <w:rsid w:val="00E60550"/>
    <w:rsid w:val="00E725B8"/>
    <w:rsid w:val="00E7650A"/>
    <w:rsid w:val="00EB56EA"/>
    <w:rsid w:val="00EC6294"/>
    <w:rsid w:val="00ED721C"/>
    <w:rsid w:val="00EF7789"/>
    <w:rsid w:val="00F040DC"/>
    <w:rsid w:val="00F25706"/>
    <w:rsid w:val="00F30B88"/>
    <w:rsid w:val="00F43A00"/>
    <w:rsid w:val="00F72122"/>
    <w:rsid w:val="00F930FB"/>
    <w:rsid w:val="00FA0DBF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A74"/>
    <w:rPr>
      <w:b/>
      <w:bCs/>
    </w:rPr>
  </w:style>
  <w:style w:type="paragraph" w:customStyle="1" w:styleId="has-text-align-right">
    <w:name w:val="has-text-align-right"/>
    <w:basedOn w:val="a"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73B2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6873B2"/>
    <w:pPr>
      <w:keepNext/>
      <w:widowControl/>
      <w:spacing w:line="240" w:lineRule="auto"/>
      <w:ind w:firstLine="0"/>
      <w:jc w:val="center"/>
    </w:pPr>
    <w:rPr>
      <w:b/>
      <w:sz w:val="24"/>
    </w:rPr>
  </w:style>
  <w:style w:type="character" w:customStyle="1" w:styleId="rvts23">
    <w:name w:val="rvts23"/>
    <w:basedOn w:val="a0"/>
    <w:rsid w:val="007750DB"/>
  </w:style>
  <w:style w:type="table" w:styleId="a5">
    <w:name w:val="Table Grid"/>
    <w:basedOn w:val="a1"/>
    <w:rsid w:val="0073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E22"/>
    <w:rPr>
      <w:color w:val="0000FF"/>
      <w:u w:val="single"/>
    </w:rPr>
  </w:style>
  <w:style w:type="paragraph" w:customStyle="1" w:styleId="rvps12">
    <w:name w:val="rvps12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5F42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78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38-17" TargetMode="External"/><Relationship Id="rId13" Type="http://schemas.openxmlformats.org/officeDocument/2006/relationships/hyperlink" Target="https://zakon.rada.gov.ua/laws/show/2109-14" TargetMode="External"/><Relationship Id="rId18" Type="http://schemas.openxmlformats.org/officeDocument/2006/relationships/hyperlink" Target="https://zakon.rada.gov.ua/laws/show/1768-14" TargetMode="External"/><Relationship Id="rId26" Type="http://schemas.openxmlformats.org/officeDocument/2006/relationships/hyperlink" Target="https://zakon.rada.gov.ua/laws/show/2402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551-1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zakon.rada.gov.ua/laws/show/2811-12" TargetMode="External"/><Relationship Id="rId17" Type="http://schemas.openxmlformats.org/officeDocument/2006/relationships/hyperlink" Target="https://zakon.rada.gov.ua/laws/show/875-12" TargetMode="External"/><Relationship Id="rId25" Type="http://schemas.openxmlformats.org/officeDocument/2006/relationships/hyperlink" Target="https://zakon.rada.gov.ua/laws/show/796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109-14" TargetMode="External"/><Relationship Id="rId20" Type="http://schemas.openxmlformats.org/officeDocument/2006/relationships/hyperlink" Target="https://zakon.rada.gov.ua/laws/show/2011-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523-2014-%D1%80?find=1&amp;text=00144" TargetMode="External"/><Relationship Id="rId24" Type="http://schemas.openxmlformats.org/officeDocument/2006/relationships/hyperlink" Target="https://zakon.rada.gov.ua/laws/show/1584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27-15" TargetMode="External"/><Relationship Id="rId23" Type="http://schemas.openxmlformats.org/officeDocument/2006/relationships/hyperlink" Target="https://zakon.rada.gov.ua/laws/show/3551-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3038-17" TargetMode="External"/><Relationship Id="rId19" Type="http://schemas.openxmlformats.org/officeDocument/2006/relationships/hyperlink" Target="https://zakon.rada.gov.ua/laws/show/796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392-17" TargetMode="External"/><Relationship Id="rId14" Type="http://schemas.openxmlformats.org/officeDocument/2006/relationships/hyperlink" Target="https://zakon.rada.gov.ua/laws/show/1489-14" TargetMode="External"/><Relationship Id="rId22" Type="http://schemas.openxmlformats.org/officeDocument/2006/relationships/hyperlink" Target="https://zakon.rada.gov.ua/laws/show/2189-19" TargetMode="External"/><Relationship Id="rId27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9E16-C9C1-42D1-8180-B27F782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2022-01-26T10:09:00Z</cp:lastPrinted>
  <dcterms:created xsi:type="dcterms:W3CDTF">2022-02-01T12:12:00Z</dcterms:created>
  <dcterms:modified xsi:type="dcterms:W3CDTF">2023-06-26T11:50:00Z</dcterms:modified>
</cp:coreProperties>
</file>