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986" w:rsidRPr="00980986" w:rsidRDefault="00E4098C" w:rsidP="00980986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bookmarkStart w:id="0" w:name="_GoBack"/>
      <w:bookmarkEnd w:id="0"/>
      <w:r w:rsidRPr="00980986">
        <w:rPr>
          <w:rFonts w:ascii="Antiqua" w:hAnsi="Antiqua"/>
          <w:noProof/>
          <w:sz w:val="26"/>
        </w:rPr>
        <w:drawing>
          <wp:inline distT="0" distB="0" distL="0" distR="0">
            <wp:extent cx="4286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86" w:rsidRPr="0000701F" w:rsidRDefault="00980986" w:rsidP="00980986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 w:rsidR="00026DDC"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80986" w:rsidRPr="00980986" w:rsidRDefault="00980986" w:rsidP="00980986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 w:rsidR="00026DDC"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 w:rsidR="00026DDC"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 w:rsidR="00026DDC"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80986" w:rsidRPr="00026DDC" w:rsidRDefault="00980986" w:rsidP="00980986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 w:rsidR="004A5443"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80986" w:rsidRPr="00026DDC" w:rsidRDefault="00980986" w:rsidP="00980986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00701F" w:rsidRPr="002B4426" w:rsidRDefault="0000701F" w:rsidP="00980986">
      <w:pPr>
        <w:jc w:val="center"/>
        <w:rPr>
          <w:noProof/>
          <w:lang w:val="ru-RU"/>
        </w:rPr>
      </w:pPr>
    </w:p>
    <w:p w:rsidR="00980986" w:rsidRPr="002B4426" w:rsidRDefault="00980986" w:rsidP="00980986">
      <w:pPr>
        <w:jc w:val="center"/>
        <w:rPr>
          <w:bCs/>
          <w:sz w:val="32"/>
          <w:szCs w:val="32"/>
        </w:rPr>
      </w:pPr>
      <w:r w:rsidRPr="002B4426">
        <w:rPr>
          <w:rFonts w:ascii="Antiqua" w:hAnsi="Antiqua"/>
          <w:sz w:val="32"/>
          <w:szCs w:val="32"/>
        </w:rPr>
        <w:t xml:space="preserve"> </w:t>
      </w:r>
      <w:r w:rsidRPr="002B4426">
        <w:rPr>
          <w:b/>
          <w:sz w:val="32"/>
          <w:szCs w:val="32"/>
        </w:rPr>
        <w:t xml:space="preserve">РІШЕННЯ </w:t>
      </w:r>
    </w:p>
    <w:p w:rsidR="002B4426" w:rsidRDefault="002B4426" w:rsidP="00980986">
      <w:pPr>
        <w:keepNext/>
        <w:widowControl w:val="0"/>
        <w:spacing w:line="360" w:lineRule="exact"/>
        <w:ind w:right="-8"/>
        <w:outlineLvl w:val="0"/>
        <w:rPr>
          <w:sz w:val="28"/>
        </w:rPr>
      </w:pPr>
    </w:p>
    <w:p w:rsidR="00980986" w:rsidRPr="002B4426" w:rsidRDefault="00DF7C42" w:rsidP="00980986">
      <w:pPr>
        <w:keepNext/>
        <w:widowControl w:val="0"/>
        <w:spacing w:line="360" w:lineRule="exact"/>
        <w:ind w:right="-8"/>
        <w:outlineLvl w:val="0"/>
        <w:rPr>
          <w:sz w:val="28"/>
          <w:szCs w:val="28"/>
          <w:u w:val="single"/>
        </w:rPr>
      </w:pPr>
      <w:r>
        <w:rPr>
          <w:sz w:val="28"/>
          <w:u w:val="single"/>
        </w:rPr>
        <w:t>13</w:t>
      </w:r>
      <w:r w:rsidR="00E710E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червня </w:t>
      </w:r>
      <w:r w:rsidR="00980986" w:rsidRPr="00DE7044">
        <w:rPr>
          <w:sz w:val="28"/>
          <w:u w:val="single"/>
        </w:rPr>
        <w:t xml:space="preserve"> 202</w:t>
      </w:r>
      <w:r w:rsidR="00390C18">
        <w:rPr>
          <w:sz w:val="28"/>
          <w:u w:val="single"/>
        </w:rPr>
        <w:t>4</w:t>
      </w:r>
      <w:r w:rsidR="00980986" w:rsidRPr="00DE7044">
        <w:rPr>
          <w:sz w:val="28"/>
          <w:u w:val="single"/>
        </w:rPr>
        <w:t xml:space="preserve"> р</w:t>
      </w:r>
      <w:r w:rsidR="00026DDC">
        <w:rPr>
          <w:sz w:val="28"/>
          <w:u w:val="single"/>
        </w:rPr>
        <w:t>.</w:t>
      </w:r>
      <w:r w:rsidR="00980986" w:rsidRPr="00DE7044">
        <w:rPr>
          <w:sz w:val="28"/>
          <w:u w:val="single"/>
        </w:rPr>
        <w:t xml:space="preserve"> №</w:t>
      </w:r>
      <w:r w:rsidR="002B4426">
        <w:rPr>
          <w:sz w:val="28"/>
          <w:u w:val="single"/>
        </w:rPr>
        <w:t>165.</w:t>
      </w:r>
      <w:r w:rsidR="00980986" w:rsidRPr="00E710EB">
        <w:rPr>
          <w:sz w:val="28"/>
          <w:szCs w:val="28"/>
        </w:rPr>
        <w:t xml:space="preserve"> </w:t>
      </w:r>
      <w:r w:rsidR="00980986" w:rsidRPr="00DE7044">
        <w:rPr>
          <w:sz w:val="28"/>
          <w:szCs w:val="28"/>
          <w:u w:val="single"/>
        </w:rPr>
        <w:t xml:space="preserve">       </w:t>
      </w:r>
      <w:r w:rsidR="00980986" w:rsidRPr="00980986">
        <w:rPr>
          <w:sz w:val="28"/>
          <w:szCs w:val="28"/>
        </w:rPr>
        <w:t xml:space="preserve">  </w:t>
      </w:r>
    </w:p>
    <w:p w:rsidR="007C0637" w:rsidRDefault="00EF57AB" w:rsidP="00273B99">
      <w:pPr>
        <w:rPr>
          <w:b/>
          <w:sz w:val="28"/>
          <w:szCs w:val="28"/>
        </w:rPr>
      </w:pPr>
      <w:r w:rsidRPr="001054AD">
        <w:rPr>
          <w:b/>
          <w:sz w:val="28"/>
          <w:szCs w:val="28"/>
        </w:rPr>
        <w:t xml:space="preserve">Про </w:t>
      </w:r>
      <w:r w:rsidR="002E7600">
        <w:rPr>
          <w:b/>
          <w:sz w:val="28"/>
          <w:szCs w:val="28"/>
        </w:rPr>
        <w:t>організацію</w:t>
      </w:r>
      <w:r w:rsidR="007C0637">
        <w:rPr>
          <w:b/>
          <w:sz w:val="28"/>
          <w:szCs w:val="28"/>
        </w:rPr>
        <w:t xml:space="preserve"> внутрішнього фінансового</w:t>
      </w:r>
    </w:p>
    <w:p w:rsidR="002B4426" w:rsidRDefault="007C0637" w:rsidP="002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контролю у виконавчих органах</w:t>
      </w:r>
      <w:r w:rsidR="00FC4498">
        <w:rPr>
          <w:b/>
          <w:sz w:val="28"/>
          <w:szCs w:val="28"/>
        </w:rPr>
        <w:t xml:space="preserve"> </w:t>
      </w:r>
      <w:r w:rsidR="00BF787C">
        <w:rPr>
          <w:b/>
          <w:sz w:val="28"/>
          <w:szCs w:val="28"/>
        </w:rPr>
        <w:t>Гайсинської</w:t>
      </w:r>
      <w:r>
        <w:rPr>
          <w:b/>
          <w:sz w:val="28"/>
          <w:szCs w:val="28"/>
        </w:rPr>
        <w:t xml:space="preserve"> </w:t>
      </w:r>
    </w:p>
    <w:p w:rsidR="002B4426" w:rsidRDefault="007C0637" w:rsidP="00273B99">
      <w:pPr>
        <w:rPr>
          <w:b/>
          <w:sz w:val="28"/>
          <w:szCs w:val="28"/>
        </w:rPr>
      </w:pPr>
      <w:r w:rsidRPr="00FC4498">
        <w:rPr>
          <w:b/>
          <w:sz w:val="28"/>
          <w:szCs w:val="28"/>
        </w:rPr>
        <w:t>міської</w:t>
      </w:r>
      <w:r>
        <w:rPr>
          <w:b/>
          <w:sz w:val="28"/>
          <w:szCs w:val="28"/>
        </w:rPr>
        <w:t xml:space="preserve"> ради, установах та підприємствах, що </w:t>
      </w:r>
    </w:p>
    <w:p w:rsidR="002B4426" w:rsidRDefault="007C0637" w:rsidP="00273B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належать до комунальної власності </w:t>
      </w:r>
      <w:r w:rsidRPr="00F37BBA">
        <w:rPr>
          <w:b/>
          <w:sz w:val="28"/>
          <w:szCs w:val="28"/>
        </w:rPr>
        <w:t xml:space="preserve">Гайсинської </w:t>
      </w:r>
    </w:p>
    <w:p w:rsidR="00EF57AB" w:rsidRDefault="007C0637" w:rsidP="00273B99">
      <w:pPr>
        <w:rPr>
          <w:b/>
          <w:sz w:val="28"/>
          <w:szCs w:val="28"/>
        </w:rPr>
      </w:pPr>
      <w:r w:rsidRPr="00F37BBA">
        <w:rPr>
          <w:b/>
          <w:sz w:val="28"/>
          <w:szCs w:val="28"/>
        </w:rPr>
        <w:t xml:space="preserve">міської </w:t>
      </w:r>
      <w:r w:rsidR="00BF787C" w:rsidRPr="00F37BBA">
        <w:rPr>
          <w:b/>
          <w:sz w:val="28"/>
          <w:szCs w:val="28"/>
        </w:rPr>
        <w:t>тери</w:t>
      </w:r>
      <w:r w:rsidR="00FC4498" w:rsidRPr="00F37BBA">
        <w:rPr>
          <w:b/>
          <w:sz w:val="28"/>
          <w:szCs w:val="28"/>
        </w:rPr>
        <w:t>торіальної громади</w:t>
      </w:r>
    </w:p>
    <w:p w:rsidR="00E04F9D" w:rsidRPr="00DD55F1" w:rsidRDefault="00E04F9D" w:rsidP="00E04F9D">
      <w:pPr>
        <w:autoSpaceDE w:val="0"/>
        <w:autoSpaceDN w:val="0"/>
      </w:pPr>
    </w:p>
    <w:p w:rsidR="0093743D" w:rsidRPr="0098057E" w:rsidRDefault="0093743D" w:rsidP="0093743D">
      <w:pPr>
        <w:ind w:firstLine="709"/>
        <w:jc w:val="both"/>
        <w:rPr>
          <w:sz w:val="28"/>
          <w:szCs w:val="28"/>
        </w:rPr>
      </w:pPr>
      <w:r w:rsidRPr="0098057E">
        <w:rPr>
          <w:sz w:val="28"/>
          <w:szCs w:val="28"/>
        </w:rPr>
        <w:t>Відповідно до статті 52 Закону України «Про місцеве самоврядування в Україні», статті 26 Бюджетного кодексу України, Основних засад здійснення внутрішнього контролю розпорядниками бюджетних коштів, затверджених постановою Кабінету Міністрів України від 12.12.2018 № 1062 (зі змінами), Методичних рекомендацій з організації внутрішнього контролю розпорядниками бюджетних коштів у своїх закладах та у підвідомчих бюджетних установах, затверджених наказом Міністерства фінансів України від 14.09.20</w:t>
      </w:r>
      <w:r w:rsidR="002E7600">
        <w:rPr>
          <w:sz w:val="28"/>
          <w:szCs w:val="28"/>
        </w:rPr>
        <w:t>12 № 995 (зі змінами)</w:t>
      </w:r>
      <w:r w:rsidRPr="0098057E">
        <w:rPr>
          <w:sz w:val="28"/>
          <w:szCs w:val="28"/>
        </w:rPr>
        <w:t>, виконавчий комітет міської ради ВИРІШИВ:</w:t>
      </w:r>
    </w:p>
    <w:p w:rsidR="002B4426" w:rsidRDefault="002B4426" w:rsidP="002B4426">
      <w:pPr>
        <w:jc w:val="both"/>
        <w:rPr>
          <w:sz w:val="28"/>
          <w:szCs w:val="28"/>
        </w:rPr>
      </w:pPr>
      <w:bookmarkStart w:id="1" w:name="_Hlk122423005"/>
      <w:bookmarkStart w:id="2" w:name="_Hlk153965120"/>
      <w:r>
        <w:rPr>
          <w:sz w:val="28"/>
          <w:szCs w:val="28"/>
        </w:rPr>
        <w:t>1.</w:t>
      </w:r>
      <w:r w:rsidR="0093743D" w:rsidRPr="0098057E">
        <w:rPr>
          <w:sz w:val="28"/>
          <w:szCs w:val="28"/>
        </w:rPr>
        <w:t xml:space="preserve">Затвердити </w:t>
      </w:r>
      <w:bookmarkStart w:id="3" w:name="_Hlk159331181"/>
      <w:r w:rsidR="002E7600">
        <w:rPr>
          <w:sz w:val="28"/>
          <w:szCs w:val="28"/>
        </w:rPr>
        <w:t>Порядок здійснення внутрішнього контролю</w:t>
      </w:r>
      <w:r w:rsidR="0093743D" w:rsidRPr="0098057E">
        <w:rPr>
          <w:sz w:val="28"/>
          <w:szCs w:val="28"/>
        </w:rPr>
        <w:t xml:space="preserve"> з організації внутрішнього фінансового контролю у виконавчих органах міської ради, установах та підприємствах,  що належать до к</w:t>
      </w:r>
      <w:r w:rsidR="0093743D">
        <w:rPr>
          <w:sz w:val="28"/>
          <w:szCs w:val="28"/>
        </w:rPr>
        <w:t xml:space="preserve">омунальної власності </w:t>
      </w:r>
      <w:r w:rsidR="0093743D" w:rsidRPr="00F37BBA">
        <w:rPr>
          <w:sz w:val="28"/>
          <w:szCs w:val="28"/>
        </w:rPr>
        <w:t>Гайсинської міської територіальної громади</w:t>
      </w:r>
      <w:r w:rsidR="0093743D" w:rsidRPr="0098057E">
        <w:rPr>
          <w:sz w:val="28"/>
          <w:szCs w:val="28"/>
        </w:rPr>
        <w:t xml:space="preserve"> </w:t>
      </w:r>
      <w:bookmarkEnd w:id="3"/>
      <w:r w:rsidR="002E7600">
        <w:rPr>
          <w:sz w:val="28"/>
          <w:szCs w:val="28"/>
        </w:rPr>
        <w:t>(далі – Порядок</w:t>
      </w:r>
      <w:r w:rsidR="0093743D" w:rsidRPr="0098057E">
        <w:rPr>
          <w:sz w:val="28"/>
          <w:szCs w:val="28"/>
        </w:rPr>
        <w:t>)</w:t>
      </w:r>
      <w:r>
        <w:rPr>
          <w:sz w:val="28"/>
          <w:szCs w:val="28"/>
        </w:rPr>
        <w:t>, що додається до цього рішення згідно додатку.</w:t>
      </w:r>
      <w:r w:rsidR="0093743D" w:rsidRPr="0098057E">
        <w:rPr>
          <w:sz w:val="28"/>
          <w:szCs w:val="28"/>
        </w:rPr>
        <w:t xml:space="preserve"> </w:t>
      </w:r>
      <w:bookmarkEnd w:id="1"/>
      <w:bookmarkEnd w:id="2"/>
      <w:r w:rsidR="0093743D" w:rsidRPr="0098057E">
        <w:rPr>
          <w:sz w:val="28"/>
          <w:szCs w:val="28"/>
        </w:rPr>
        <w:t xml:space="preserve"> </w:t>
      </w:r>
    </w:p>
    <w:p w:rsidR="0093743D" w:rsidRPr="0098057E" w:rsidRDefault="002B4426" w:rsidP="002B44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25AE">
        <w:rPr>
          <w:sz w:val="28"/>
          <w:szCs w:val="28"/>
        </w:rPr>
        <w:t>Керівникам виконавчих органів</w:t>
      </w:r>
      <w:r w:rsidR="0093743D" w:rsidRPr="0098057E">
        <w:rPr>
          <w:sz w:val="28"/>
          <w:szCs w:val="28"/>
        </w:rPr>
        <w:t xml:space="preserve"> міської ради, устано</w:t>
      </w:r>
      <w:r w:rsidR="00BF787C" w:rsidRPr="00570A6F">
        <w:rPr>
          <w:sz w:val="28"/>
          <w:szCs w:val="28"/>
        </w:rPr>
        <w:t>в</w:t>
      </w:r>
      <w:r w:rsidR="0093743D" w:rsidRPr="0098057E">
        <w:rPr>
          <w:sz w:val="28"/>
          <w:szCs w:val="28"/>
        </w:rPr>
        <w:t xml:space="preserve"> та </w:t>
      </w:r>
      <w:r w:rsidR="0093743D" w:rsidRPr="00570A6F">
        <w:rPr>
          <w:sz w:val="28"/>
          <w:szCs w:val="28"/>
        </w:rPr>
        <w:t>підприємст</w:t>
      </w:r>
      <w:r w:rsidR="00BF787C" w:rsidRPr="00570A6F">
        <w:rPr>
          <w:sz w:val="28"/>
          <w:szCs w:val="28"/>
        </w:rPr>
        <w:t>в</w:t>
      </w:r>
      <w:r w:rsidR="0093743D" w:rsidRPr="00570A6F">
        <w:rPr>
          <w:sz w:val="28"/>
          <w:szCs w:val="28"/>
        </w:rPr>
        <w:t>,</w:t>
      </w:r>
      <w:r w:rsidR="0093743D" w:rsidRPr="0098057E">
        <w:rPr>
          <w:sz w:val="28"/>
          <w:szCs w:val="28"/>
        </w:rPr>
        <w:t xml:space="preserve">  що належать до к</w:t>
      </w:r>
      <w:r w:rsidR="0093743D">
        <w:rPr>
          <w:sz w:val="28"/>
          <w:szCs w:val="28"/>
        </w:rPr>
        <w:t xml:space="preserve">омунальної власності </w:t>
      </w:r>
      <w:r w:rsidR="0093743D" w:rsidRPr="00F37BBA">
        <w:rPr>
          <w:sz w:val="28"/>
          <w:szCs w:val="28"/>
        </w:rPr>
        <w:t>Гайсинської м</w:t>
      </w:r>
      <w:r w:rsidR="001325AE" w:rsidRPr="00F37BBA">
        <w:rPr>
          <w:sz w:val="28"/>
          <w:szCs w:val="28"/>
        </w:rPr>
        <w:t>іської територіальної громади</w:t>
      </w:r>
      <w:r w:rsidR="001325AE">
        <w:rPr>
          <w:sz w:val="28"/>
          <w:szCs w:val="28"/>
        </w:rPr>
        <w:t xml:space="preserve"> забезпечити організацію системи</w:t>
      </w:r>
      <w:r w:rsidR="0093743D" w:rsidRPr="0098057E">
        <w:rPr>
          <w:sz w:val="28"/>
          <w:szCs w:val="28"/>
        </w:rPr>
        <w:t xml:space="preserve"> внутрішнього контролю</w:t>
      </w:r>
      <w:r w:rsidR="00106050">
        <w:rPr>
          <w:sz w:val="28"/>
          <w:szCs w:val="28"/>
        </w:rPr>
        <w:t xml:space="preserve"> у виконавчих органах</w:t>
      </w:r>
      <w:r w:rsidR="001E154C">
        <w:rPr>
          <w:sz w:val="28"/>
          <w:szCs w:val="28"/>
        </w:rPr>
        <w:t xml:space="preserve"> міської ради,</w:t>
      </w:r>
      <w:r w:rsidR="00F07478">
        <w:rPr>
          <w:sz w:val="28"/>
          <w:szCs w:val="28"/>
        </w:rPr>
        <w:t xml:space="preserve"> </w:t>
      </w:r>
      <w:r w:rsidR="001E154C">
        <w:rPr>
          <w:sz w:val="28"/>
          <w:szCs w:val="28"/>
        </w:rPr>
        <w:t xml:space="preserve"> установах та </w:t>
      </w:r>
      <w:r w:rsidR="00F07478">
        <w:rPr>
          <w:sz w:val="28"/>
          <w:szCs w:val="28"/>
        </w:rPr>
        <w:t>підприємствах</w:t>
      </w:r>
      <w:r w:rsidR="00570A6F">
        <w:rPr>
          <w:sz w:val="28"/>
          <w:szCs w:val="28"/>
        </w:rPr>
        <w:t>, що належать до комунальної власності Гайсинської міської територіальної громади,</w:t>
      </w:r>
      <w:r w:rsidR="001325AE">
        <w:rPr>
          <w:sz w:val="28"/>
          <w:szCs w:val="28"/>
        </w:rPr>
        <w:t xml:space="preserve"> </w:t>
      </w:r>
      <w:r w:rsidR="0093743D" w:rsidRPr="0098057E">
        <w:rPr>
          <w:sz w:val="28"/>
          <w:szCs w:val="28"/>
        </w:rPr>
        <w:t>від</w:t>
      </w:r>
      <w:r w:rsidR="004375AA">
        <w:rPr>
          <w:sz w:val="28"/>
          <w:szCs w:val="28"/>
        </w:rPr>
        <w:t>повідно до вимог цього Порядку.</w:t>
      </w:r>
    </w:p>
    <w:p w:rsidR="0093743D" w:rsidRDefault="002B4426" w:rsidP="002B442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743D" w:rsidRPr="0098057E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BF787C">
        <w:rPr>
          <w:sz w:val="28"/>
          <w:szCs w:val="28"/>
        </w:rPr>
        <w:t>Пашистого І.О</w:t>
      </w:r>
      <w:r w:rsidR="0093743D" w:rsidRPr="00106050">
        <w:rPr>
          <w:sz w:val="28"/>
          <w:szCs w:val="28"/>
        </w:rPr>
        <w:t>.</w:t>
      </w:r>
    </w:p>
    <w:p w:rsidR="00135189" w:rsidRPr="0098057E" w:rsidRDefault="00135189" w:rsidP="002B4426">
      <w:pPr>
        <w:spacing w:after="120"/>
        <w:jc w:val="both"/>
        <w:rPr>
          <w:sz w:val="28"/>
          <w:szCs w:val="28"/>
        </w:rPr>
      </w:pPr>
    </w:p>
    <w:p w:rsidR="0093743D" w:rsidRP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b/>
          <w:color w:val="000000"/>
          <w:sz w:val="28"/>
          <w:szCs w:val="28"/>
        </w:rPr>
      </w:pPr>
      <w:r w:rsidRPr="0093743D">
        <w:rPr>
          <w:b/>
          <w:sz w:val="28"/>
          <w:szCs w:val="28"/>
        </w:rPr>
        <w:t>М</w:t>
      </w:r>
      <w:r w:rsidRPr="0093743D">
        <w:rPr>
          <w:b/>
          <w:color w:val="000000"/>
          <w:sz w:val="28"/>
          <w:szCs w:val="28"/>
        </w:rPr>
        <w:t xml:space="preserve">іський голова                       </w:t>
      </w:r>
      <w:r w:rsidR="002B4426">
        <w:rPr>
          <w:b/>
          <w:color w:val="000000"/>
          <w:sz w:val="28"/>
          <w:szCs w:val="28"/>
        </w:rPr>
        <w:t xml:space="preserve">                            А.І.Гук</w:t>
      </w:r>
    </w:p>
    <w:p w:rsidR="0093743D" w:rsidRP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b/>
          <w:color w:val="000000"/>
          <w:sz w:val="26"/>
          <w:szCs w:val="26"/>
        </w:rPr>
      </w:pPr>
    </w:p>
    <w:p w:rsidR="0093743D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color w:val="000000"/>
          <w:sz w:val="26"/>
          <w:szCs w:val="26"/>
        </w:rPr>
        <w:sectPr w:rsidR="0093743D" w:rsidSect="0093743D">
          <w:footerReference w:type="even" r:id="rId9"/>
          <w:footerReference w:type="default" r:id="rId10"/>
          <w:type w:val="continuous"/>
          <w:pgSz w:w="11906" w:h="16838"/>
          <w:pgMar w:top="907" w:right="567" w:bottom="907" w:left="1701" w:header="142" w:footer="113" w:gutter="0"/>
          <w:cols w:space="708"/>
          <w:titlePg/>
          <w:docGrid w:linePitch="360"/>
        </w:sectPr>
      </w:pPr>
    </w:p>
    <w:p w:rsidR="0093743D" w:rsidRPr="00AC39F6" w:rsidRDefault="002B4426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left="5670" w:right="-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Додаток </w:t>
      </w:r>
    </w:p>
    <w:p w:rsidR="0093743D" w:rsidRPr="00AC39F6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left="5670" w:right="-34"/>
        <w:jc w:val="both"/>
        <w:rPr>
          <w:color w:val="000000"/>
          <w:sz w:val="26"/>
          <w:szCs w:val="26"/>
        </w:rPr>
      </w:pPr>
      <w:r w:rsidRPr="00AC39F6">
        <w:rPr>
          <w:color w:val="000000"/>
          <w:sz w:val="26"/>
          <w:szCs w:val="26"/>
        </w:rPr>
        <w:t xml:space="preserve">до рішення  виконавчого комітету </w:t>
      </w:r>
    </w:p>
    <w:p w:rsidR="002B4426" w:rsidRDefault="002B4426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left="5670" w:right="-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Гайсинської </w:t>
      </w:r>
      <w:r w:rsidR="000F65F8">
        <w:rPr>
          <w:color w:val="000000"/>
          <w:sz w:val="26"/>
          <w:szCs w:val="26"/>
        </w:rPr>
        <w:t xml:space="preserve">міської ради </w:t>
      </w:r>
    </w:p>
    <w:p w:rsidR="0093743D" w:rsidRPr="00AC39F6" w:rsidRDefault="0093743D" w:rsidP="0093743D">
      <w:pPr>
        <w:shd w:val="clear" w:color="auto" w:fill="FFFFFF"/>
        <w:tabs>
          <w:tab w:val="left" w:pos="142"/>
          <w:tab w:val="left" w:pos="851"/>
          <w:tab w:val="left" w:pos="1134"/>
        </w:tabs>
        <w:ind w:left="5670" w:right="-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AC39F6">
        <w:rPr>
          <w:color w:val="000000"/>
          <w:sz w:val="26"/>
          <w:szCs w:val="26"/>
        </w:rPr>
        <w:t>ід</w:t>
      </w:r>
      <w:r>
        <w:rPr>
          <w:color w:val="000000"/>
          <w:sz w:val="26"/>
          <w:szCs w:val="26"/>
        </w:rPr>
        <w:t xml:space="preserve"> 13 червня</w:t>
      </w:r>
      <w:r w:rsidRPr="00AC39F6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4</w:t>
      </w:r>
      <w:r w:rsidR="002B4426">
        <w:rPr>
          <w:color w:val="000000"/>
          <w:sz w:val="26"/>
          <w:szCs w:val="26"/>
        </w:rPr>
        <w:t xml:space="preserve"> р.</w:t>
      </w:r>
      <w:r w:rsidRPr="00AC39F6">
        <w:rPr>
          <w:color w:val="000000"/>
          <w:sz w:val="26"/>
          <w:szCs w:val="26"/>
        </w:rPr>
        <w:t>№</w:t>
      </w:r>
      <w:r w:rsidR="002B4426">
        <w:rPr>
          <w:color w:val="000000"/>
          <w:sz w:val="26"/>
          <w:szCs w:val="26"/>
        </w:rPr>
        <w:t>165.</w:t>
      </w:r>
      <w:r w:rsidR="00DD6EAB">
        <w:rPr>
          <w:color w:val="000000"/>
          <w:sz w:val="26"/>
          <w:szCs w:val="26"/>
        </w:rPr>
        <w:t xml:space="preserve"> </w:t>
      </w:r>
    </w:p>
    <w:p w:rsidR="0093743D" w:rsidRPr="002B4426" w:rsidRDefault="0093743D" w:rsidP="002B4426">
      <w:pPr>
        <w:shd w:val="clear" w:color="auto" w:fill="FFFFFF"/>
        <w:tabs>
          <w:tab w:val="left" w:pos="142"/>
          <w:tab w:val="left" w:pos="851"/>
          <w:tab w:val="left" w:pos="1134"/>
        </w:tabs>
        <w:ind w:right="-34"/>
        <w:jc w:val="both"/>
        <w:rPr>
          <w:sz w:val="26"/>
          <w:szCs w:val="26"/>
        </w:rPr>
      </w:pPr>
      <w:r w:rsidRPr="00AC39F6">
        <w:rPr>
          <w:color w:val="000000"/>
          <w:sz w:val="26"/>
          <w:szCs w:val="26"/>
        </w:rPr>
        <w:t xml:space="preserve"> </w:t>
      </w:r>
    </w:p>
    <w:p w:rsidR="0093743D" w:rsidRPr="007D6CE3" w:rsidRDefault="00E13E49" w:rsidP="00937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3743D" w:rsidRPr="002B4426" w:rsidRDefault="00E13E49" w:rsidP="0093743D">
      <w:pPr>
        <w:jc w:val="center"/>
        <w:rPr>
          <w:sz w:val="28"/>
          <w:szCs w:val="28"/>
        </w:rPr>
      </w:pPr>
      <w:r w:rsidRPr="002B4426">
        <w:rPr>
          <w:sz w:val="28"/>
          <w:szCs w:val="28"/>
        </w:rPr>
        <w:t>здійснення</w:t>
      </w:r>
      <w:r w:rsidR="0093743D" w:rsidRPr="002B4426">
        <w:rPr>
          <w:sz w:val="28"/>
          <w:szCs w:val="28"/>
        </w:rPr>
        <w:t xml:space="preserve"> внутрішнього фінансового контролю у виконавчих органа</w:t>
      </w:r>
      <w:r w:rsidR="002B4426">
        <w:rPr>
          <w:sz w:val="28"/>
          <w:szCs w:val="28"/>
        </w:rPr>
        <w:t xml:space="preserve">х </w:t>
      </w:r>
      <w:r w:rsidR="00BF787C" w:rsidRPr="002B4426">
        <w:rPr>
          <w:sz w:val="28"/>
          <w:szCs w:val="28"/>
        </w:rPr>
        <w:t xml:space="preserve">Гайсинської </w:t>
      </w:r>
      <w:r w:rsidR="0093743D" w:rsidRPr="002B4426">
        <w:rPr>
          <w:sz w:val="28"/>
          <w:szCs w:val="28"/>
        </w:rPr>
        <w:t>міської ради, установах та підприємствах,  що належать до комунальної власності Гайсинської міської територіальної громади</w:t>
      </w:r>
    </w:p>
    <w:p w:rsidR="00A0196A" w:rsidRDefault="00A0196A" w:rsidP="00A0196A">
      <w:pPr>
        <w:autoSpaceDE w:val="0"/>
        <w:autoSpaceDN w:val="0"/>
        <w:jc w:val="both"/>
        <w:rPr>
          <w:sz w:val="28"/>
          <w:szCs w:val="28"/>
        </w:rPr>
      </w:pP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1.</w:t>
      </w:r>
      <w:r w:rsidRPr="00523705">
        <w:rPr>
          <w:sz w:val="28"/>
          <w:szCs w:val="28"/>
          <w:lang w:eastAsia="uk-UA"/>
        </w:rPr>
        <w:t xml:space="preserve"> Цим порядком визначаються принципи та елементи внутрішнього контролю, питання організації і здійснення внутрішнього контролю розпоря</w:t>
      </w:r>
      <w:r w:rsidR="000F65F8">
        <w:rPr>
          <w:sz w:val="28"/>
          <w:szCs w:val="28"/>
          <w:lang w:eastAsia="uk-UA"/>
        </w:rPr>
        <w:t>дниками бюджетних коштів,</w:t>
      </w:r>
      <w:r w:rsidR="00E60879" w:rsidRPr="002A398B">
        <w:rPr>
          <w:rStyle w:val="rvts0"/>
          <w:sz w:val="28"/>
          <w:szCs w:val="28"/>
        </w:rPr>
        <w:t xml:space="preserve"> в установах та організаціях, що належать до сфери управління таких</w:t>
      </w:r>
      <w:r w:rsidR="002A398B">
        <w:rPr>
          <w:rStyle w:val="rvts0"/>
          <w:sz w:val="28"/>
          <w:szCs w:val="28"/>
        </w:rPr>
        <w:t xml:space="preserve"> розпорядників бюджетних коштів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2.</w:t>
      </w:r>
      <w:r w:rsidRPr="00523705">
        <w:rPr>
          <w:sz w:val="28"/>
          <w:szCs w:val="28"/>
          <w:lang w:eastAsia="uk-UA"/>
        </w:rPr>
        <w:t xml:space="preserve"> У цьому порядку  терміни вживаються в такому значенні: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ідентифікація ризиків - визначення ризиків за категоріями (зовнішні та внутрішні) та видами (нормативно-правові, операційно-технологічні, програмно-технічні, фінансово-господарські тощо);</w:t>
      </w:r>
    </w:p>
    <w:p w:rsidR="00523705" w:rsidRPr="0059776C" w:rsidRDefault="002B4426" w:rsidP="002B4426">
      <w:pPr>
        <w:jc w:val="both"/>
        <w:rPr>
          <w:b/>
          <w:color w:val="FF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 xml:space="preserve">ризик - можливість настання події, що матиме вплив на здатність </w:t>
      </w:r>
      <w:r w:rsidR="00523705" w:rsidRPr="008D3F0E">
        <w:rPr>
          <w:sz w:val="28"/>
          <w:szCs w:val="28"/>
          <w:lang w:eastAsia="uk-UA"/>
        </w:rPr>
        <w:t>установи</w:t>
      </w:r>
      <w:r w:rsidR="008D3F0E">
        <w:rPr>
          <w:sz w:val="28"/>
          <w:szCs w:val="28"/>
          <w:lang w:eastAsia="uk-UA"/>
        </w:rPr>
        <w:t xml:space="preserve"> (підприємства) </w:t>
      </w:r>
      <w:r w:rsidR="00523705" w:rsidRPr="00523705">
        <w:rPr>
          <w:sz w:val="28"/>
          <w:szCs w:val="28"/>
          <w:lang w:eastAsia="uk-UA"/>
        </w:rPr>
        <w:t xml:space="preserve"> виконувати завдання і функції та досягати визначеної мети (місії), стратегічних та інших цілей діяльності установи</w:t>
      </w:r>
      <w:r w:rsidR="008D3F0E">
        <w:rPr>
          <w:sz w:val="28"/>
          <w:szCs w:val="28"/>
          <w:lang w:eastAsia="uk-UA"/>
        </w:rPr>
        <w:t xml:space="preserve"> (підприємства);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 xml:space="preserve">система внутрішнього контролю </w:t>
      </w:r>
      <w:r w:rsidR="00BF787C">
        <w:rPr>
          <w:sz w:val="28"/>
          <w:szCs w:val="28"/>
          <w:lang w:eastAsia="uk-UA"/>
        </w:rPr>
        <w:t>–</w:t>
      </w:r>
      <w:r w:rsidR="00523705" w:rsidRPr="00523705">
        <w:rPr>
          <w:sz w:val="28"/>
          <w:szCs w:val="28"/>
          <w:lang w:eastAsia="uk-UA"/>
        </w:rPr>
        <w:t xml:space="preserve"> впровадже</w:t>
      </w:r>
      <w:r w:rsidR="008D3F0E">
        <w:rPr>
          <w:sz w:val="28"/>
          <w:szCs w:val="28"/>
          <w:lang w:eastAsia="uk-UA"/>
        </w:rPr>
        <w:t>ння</w:t>
      </w:r>
      <w:r w:rsidR="00E7270C">
        <w:rPr>
          <w:sz w:val="28"/>
          <w:szCs w:val="28"/>
          <w:lang w:eastAsia="uk-UA"/>
        </w:rPr>
        <w:t xml:space="preserve"> </w:t>
      </w:r>
      <w:r w:rsidR="008D3F0E" w:rsidRPr="00524B80">
        <w:rPr>
          <w:color w:val="FFFFFF"/>
          <w:sz w:val="28"/>
          <w:szCs w:val="28"/>
          <w:lang w:eastAsia="uk-UA"/>
        </w:rPr>
        <w:t>н</w:t>
      </w:r>
      <w:r w:rsidR="00523705" w:rsidRPr="00523705">
        <w:rPr>
          <w:sz w:val="28"/>
          <w:szCs w:val="28"/>
          <w:lang w:eastAsia="uk-UA"/>
        </w:rPr>
        <w:t>керівником установи</w:t>
      </w:r>
      <w:r w:rsidR="008D3F0E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</w:t>
      </w:r>
      <w:r w:rsidR="00523705" w:rsidRPr="008D3F0E">
        <w:rPr>
          <w:sz w:val="28"/>
          <w:szCs w:val="28"/>
          <w:lang w:eastAsia="uk-UA"/>
        </w:rPr>
        <w:t>політики, прави</w:t>
      </w:r>
      <w:r w:rsidR="00212286" w:rsidRPr="008D3F0E">
        <w:rPr>
          <w:sz w:val="28"/>
          <w:szCs w:val="28"/>
          <w:lang w:eastAsia="uk-UA"/>
        </w:rPr>
        <w:t>л</w:t>
      </w:r>
      <w:r w:rsidR="00523705" w:rsidRPr="008D3F0E">
        <w:rPr>
          <w:sz w:val="28"/>
          <w:szCs w:val="28"/>
          <w:lang w:eastAsia="uk-UA"/>
        </w:rPr>
        <w:t xml:space="preserve"> і захо</w:t>
      </w:r>
      <w:r w:rsidR="00212286" w:rsidRPr="008D3F0E">
        <w:rPr>
          <w:sz w:val="28"/>
          <w:szCs w:val="28"/>
          <w:lang w:eastAsia="uk-UA"/>
        </w:rPr>
        <w:t>дів</w:t>
      </w:r>
      <w:r w:rsidR="00523705" w:rsidRPr="00523705">
        <w:rPr>
          <w:sz w:val="28"/>
          <w:szCs w:val="28"/>
          <w:lang w:eastAsia="uk-UA"/>
        </w:rPr>
        <w:t>, які забезпечують функціонування, взаємозв'язок та підтримку всіх елементів внутрішнього контролю і спрямован</w:t>
      </w:r>
      <w:r w:rsidR="006B28EB">
        <w:rPr>
          <w:sz w:val="28"/>
          <w:szCs w:val="28"/>
          <w:lang w:eastAsia="uk-UA"/>
        </w:rPr>
        <w:t>і на досягнення визначеної мети</w:t>
      </w:r>
      <w:r w:rsidR="00523705" w:rsidRPr="00212286">
        <w:rPr>
          <w:sz w:val="28"/>
          <w:szCs w:val="28"/>
          <w:lang w:eastAsia="uk-UA"/>
        </w:rPr>
        <w:t>,</w:t>
      </w:r>
      <w:r w:rsidR="00523705" w:rsidRPr="00523705">
        <w:rPr>
          <w:sz w:val="28"/>
          <w:szCs w:val="28"/>
          <w:lang w:eastAsia="uk-UA"/>
        </w:rPr>
        <w:t xml:space="preserve"> стратегічних та інших цілей, завдань, планів і</w:t>
      </w:r>
      <w:r w:rsidR="008D3F0E">
        <w:rPr>
          <w:sz w:val="28"/>
          <w:szCs w:val="28"/>
          <w:lang w:eastAsia="uk-UA"/>
        </w:rPr>
        <w:t xml:space="preserve"> вимог щодо діяльності установи</w:t>
      </w:r>
      <w:r w:rsidR="006B28EB">
        <w:rPr>
          <w:sz w:val="28"/>
          <w:szCs w:val="28"/>
          <w:lang w:eastAsia="uk-UA"/>
        </w:rPr>
        <w:t xml:space="preserve">, </w:t>
      </w:r>
      <w:r w:rsidR="007C1A45">
        <w:rPr>
          <w:sz w:val="28"/>
          <w:szCs w:val="28"/>
          <w:lang w:eastAsia="uk-UA"/>
        </w:rPr>
        <w:t>підприємства)</w:t>
      </w:r>
      <w:r>
        <w:rPr>
          <w:sz w:val="28"/>
          <w:szCs w:val="28"/>
          <w:lang w:eastAsia="uk-UA"/>
        </w:rPr>
        <w:t>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3</w:t>
      </w:r>
      <w:r w:rsidRPr="00523705">
        <w:rPr>
          <w:sz w:val="28"/>
          <w:szCs w:val="28"/>
          <w:lang w:eastAsia="uk-UA"/>
        </w:rPr>
        <w:t>. Внутрішній контроль ґрунтується на принципах: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 xml:space="preserve">безперервності - </w:t>
      </w:r>
      <w:r w:rsidR="00523705" w:rsidRPr="008D3F0E">
        <w:rPr>
          <w:sz w:val="28"/>
          <w:szCs w:val="28"/>
          <w:lang w:eastAsia="uk-UA"/>
        </w:rPr>
        <w:t>політики,</w:t>
      </w:r>
      <w:r w:rsidR="00523705" w:rsidRPr="00523705">
        <w:rPr>
          <w:sz w:val="28"/>
          <w:szCs w:val="28"/>
          <w:lang w:eastAsia="uk-UA"/>
        </w:rPr>
        <w:t xml:space="preserve"> </w:t>
      </w:r>
      <w:r w:rsidR="00523705" w:rsidRPr="008D3F0E">
        <w:rPr>
          <w:sz w:val="28"/>
          <w:szCs w:val="28"/>
          <w:lang w:eastAsia="uk-UA"/>
        </w:rPr>
        <w:t>прави</w:t>
      </w:r>
      <w:r w:rsidR="00212286" w:rsidRPr="008D3F0E">
        <w:rPr>
          <w:sz w:val="28"/>
          <w:szCs w:val="28"/>
          <w:lang w:eastAsia="uk-UA"/>
        </w:rPr>
        <w:t>л</w:t>
      </w:r>
      <w:r w:rsidR="00523705" w:rsidRPr="008D3F0E">
        <w:rPr>
          <w:sz w:val="28"/>
          <w:szCs w:val="28"/>
          <w:lang w:eastAsia="uk-UA"/>
        </w:rPr>
        <w:t xml:space="preserve"> та</w:t>
      </w:r>
      <w:r w:rsidR="00523705" w:rsidRPr="00523705">
        <w:rPr>
          <w:sz w:val="28"/>
          <w:szCs w:val="28"/>
          <w:lang w:eastAsia="uk-UA"/>
        </w:rPr>
        <w:t xml:space="preserve"> </w:t>
      </w:r>
      <w:r w:rsidR="00523705" w:rsidRPr="008D3F0E">
        <w:rPr>
          <w:sz w:val="28"/>
          <w:szCs w:val="28"/>
          <w:lang w:eastAsia="uk-UA"/>
        </w:rPr>
        <w:t>захо</w:t>
      </w:r>
      <w:r w:rsidR="00212286" w:rsidRPr="008D3F0E">
        <w:rPr>
          <w:sz w:val="28"/>
          <w:szCs w:val="28"/>
          <w:lang w:eastAsia="uk-UA"/>
        </w:rPr>
        <w:t>дів</w:t>
      </w:r>
      <w:r w:rsidR="00523705" w:rsidRPr="00523705">
        <w:rPr>
          <w:sz w:val="28"/>
          <w:szCs w:val="28"/>
          <w:lang w:eastAsia="uk-UA"/>
        </w:rPr>
        <w:t>, с</w:t>
      </w:r>
      <w:r w:rsidR="00523705" w:rsidRPr="008D3F0E">
        <w:rPr>
          <w:sz w:val="28"/>
          <w:szCs w:val="28"/>
          <w:lang w:eastAsia="uk-UA"/>
        </w:rPr>
        <w:t>прямова</w:t>
      </w:r>
      <w:r w:rsidR="00212286" w:rsidRPr="008D3F0E">
        <w:rPr>
          <w:sz w:val="28"/>
          <w:szCs w:val="28"/>
          <w:lang w:eastAsia="uk-UA"/>
        </w:rPr>
        <w:t>них</w:t>
      </w:r>
      <w:r w:rsidR="00523705" w:rsidRPr="00523705">
        <w:rPr>
          <w:sz w:val="28"/>
          <w:szCs w:val="28"/>
          <w:lang w:eastAsia="uk-UA"/>
        </w:rPr>
        <w:t xml:space="preserve"> на досягнення визначеної </w:t>
      </w:r>
      <w:r w:rsidR="00523705" w:rsidRPr="008D3F0E">
        <w:rPr>
          <w:sz w:val="28"/>
          <w:szCs w:val="28"/>
          <w:lang w:eastAsia="uk-UA"/>
        </w:rPr>
        <w:t>мети ,</w:t>
      </w:r>
      <w:r w:rsidR="00523705" w:rsidRPr="00523705">
        <w:rPr>
          <w:sz w:val="28"/>
          <w:szCs w:val="28"/>
          <w:lang w:eastAsia="uk-UA"/>
        </w:rPr>
        <w:t xml:space="preserve"> стратегічних та інших цілей, завдань, планів і вимог щодо діяльності установи</w:t>
      </w:r>
      <w:r w:rsidR="007C1A45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, мінімізацію впливу ризиків, застосовуються постійно для своєчасного реагування на зміни, які стосуються діяльності установи</w:t>
      </w:r>
      <w:r w:rsidR="008D3F0E">
        <w:rPr>
          <w:sz w:val="28"/>
          <w:szCs w:val="28"/>
          <w:lang w:eastAsia="uk-UA"/>
        </w:rPr>
        <w:t>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об'єктивності - прийняття управлінських рішень на підставі повної та достовірної інформації, що ґрунтується на документальних та фактичних даних і виключає вплив суб'єктивних факторів;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делегування повноважень - розподіл повноважень та чітке визначення обов'язків керівництва та працівників установи</w:t>
      </w:r>
      <w:r w:rsidR="007C1A45">
        <w:rPr>
          <w:sz w:val="28"/>
          <w:szCs w:val="28"/>
          <w:lang w:eastAsia="uk-UA"/>
        </w:rPr>
        <w:t xml:space="preserve"> (</w:t>
      </w:r>
      <w:r w:rsidR="008D3F0E">
        <w:rPr>
          <w:sz w:val="28"/>
          <w:szCs w:val="28"/>
          <w:lang w:eastAsia="uk-UA"/>
        </w:rPr>
        <w:t>підприємства)</w:t>
      </w:r>
      <w:r w:rsidR="00523705" w:rsidRPr="00523705">
        <w:rPr>
          <w:sz w:val="28"/>
          <w:szCs w:val="28"/>
          <w:lang w:eastAsia="uk-UA"/>
        </w:rPr>
        <w:t>, надання їм відповідних прав та ресурсів, необхідних для виконання посадових обов'язків;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 xml:space="preserve">відповідальності - керівництво та працівники установи </w:t>
      </w:r>
      <w:r w:rsidR="008D3F0E">
        <w:rPr>
          <w:sz w:val="28"/>
          <w:szCs w:val="28"/>
          <w:lang w:eastAsia="uk-UA"/>
        </w:rPr>
        <w:t>(підприємства)</w:t>
      </w:r>
      <w:r w:rsidR="0049592D">
        <w:rPr>
          <w:sz w:val="28"/>
          <w:szCs w:val="28"/>
          <w:lang w:eastAsia="uk-UA"/>
        </w:rPr>
        <w:t xml:space="preserve"> </w:t>
      </w:r>
      <w:r w:rsidRPr="00523705">
        <w:rPr>
          <w:sz w:val="28"/>
          <w:szCs w:val="28"/>
          <w:lang w:eastAsia="uk-UA"/>
        </w:rPr>
        <w:t>несуть відповідальність за свої рішення, дії та виконання завдань у рамках посадових обов'язків;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превентивності - своєчасне здійснення заходів контролю для запобігання виникненню відхилень від установлених норм;</w:t>
      </w:r>
    </w:p>
    <w:p w:rsid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розмежування внутрішнього контролю та внутрішнього аудиту - внутрішній аудит здійснюється для оцінки функціонування системи внутрішнього контролю в установі</w:t>
      </w:r>
      <w:r w:rsidR="008D3F0E">
        <w:rPr>
          <w:sz w:val="28"/>
          <w:szCs w:val="28"/>
          <w:lang w:eastAsia="uk-UA"/>
        </w:rPr>
        <w:t xml:space="preserve"> (підприємстві)</w:t>
      </w:r>
      <w:r w:rsidR="00523705" w:rsidRPr="00523705">
        <w:rPr>
          <w:sz w:val="28"/>
          <w:szCs w:val="28"/>
          <w:lang w:eastAsia="uk-UA"/>
        </w:rPr>
        <w:t>, надання рекомендацій щодо її поліпшення без безпосереднього здійснення заходів з організації внутрішнього контролю, управління ризиками і прийняття управлінських рішень про управління фінансовими та іншими ресурсами;</w:t>
      </w:r>
    </w:p>
    <w:p w:rsidR="006B28EB" w:rsidRDefault="006B28EB" w:rsidP="002B4426">
      <w:pPr>
        <w:jc w:val="both"/>
        <w:rPr>
          <w:sz w:val="28"/>
          <w:szCs w:val="28"/>
          <w:lang w:eastAsia="uk-UA"/>
        </w:rPr>
      </w:pPr>
    </w:p>
    <w:p w:rsidR="006B28EB" w:rsidRPr="00523705" w:rsidRDefault="006B28EB" w:rsidP="002B4426">
      <w:pPr>
        <w:jc w:val="both"/>
        <w:rPr>
          <w:sz w:val="28"/>
          <w:szCs w:val="28"/>
          <w:lang w:eastAsia="uk-UA"/>
        </w:rPr>
      </w:pP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відкритості - запровадження механізмів зворотного зв'язку та забезпечення необхідного ступеня прозорості під час проведення оцінки системи внутрішнього контролю.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4.</w:t>
      </w:r>
      <w:r w:rsidRPr="00523705">
        <w:rPr>
          <w:sz w:val="28"/>
          <w:szCs w:val="28"/>
          <w:lang w:eastAsia="uk-UA"/>
        </w:rPr>
        <w:t xml:space="preserve"> Керівник установи</w:t>
      </w:r>
      <w:r w:rsidR="00325BB3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 xml:space="preserve"> організовує та забезпечує здійснення внутрішнього контролю відповідно до цього порядку та актів законодавства, що регулюють питання планування діяльності установи</w:t>
      </w:r>
      <w:r w:rsidR="007C1A45">
        <w:rPr>
          <w:sz w:val="28"/>
          <w:szCs w:val="28"/>
          <w:lang w:eastAsia="uk-UA"/>
        </w:rPr>
        <w:t xml:space="preserve"> </w:t>
      </w:r>
      <w:r w:rsidR="00325BB3">
        <w:rPr>
          <w:sz w:val="28"/>
          <w:szCs w:val="28"/>
          <w:lang w:eastAsia="uk-UA"/>
        </w:rPr>
        <w:t>(підприємства)</w:t>
      </w:r>
      <w:r w:rsidRPr="00523705">
        <w:rPr>
          <w:sz w:val="28"/>
          <w:szCs w:val="28"/>
          <w:lang w:eastAsia="uk-UA"/>
        </w:rPr>
        <w:t>, бюджетного процесу, управління бюджетними коштами, об'єктами державної власності та іншими ресурсами, організації та ведення бухгалтерського обліку, складення та подання звітності, надання адміністративних послуг, здійснення контрольно-наглядових функцій, здійснення закупівель товарів, робіт і послуг, проведення правової роботи, роботи з персоналом, діяльності із запобігання та виявлення корупції, забезпечення режиму секретності та інформаційної безпеки, захисту інформації в інформаційних, телекомунікаційних та інформаційно-телекомунікаційних системах, організації документообігу, в тому числі електронного документообігу та управління інформаційними потоками, взаємодії із засобами масової інформації та громадськістю, вирішення інших питань, пов'язаних із функціонуванням установи</w:t>
      </w:r>
      <w:r w:rsidR="00E7270C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5.</w:t>
      </w:r>
      <w:r w:rsidRPr="00523705">
        <w:rPr>
          <w:sz w:val="28"/>
          <w:szCs w:val="28"/>
          <w:lang w:eastAsia="uk-UA"/>
        </w:rPr>
        <w:t xml:space="preserve"> Система внутрішнього контролю в установі</w:t>
      </w:r>
      <w:r w:rsidR="007C1A45">
        <w:rPr>
          <w:sz w:val="28"/>
          <w:szCs w:val="28"/>
          <w:lang w:eastAsia="uk-UA"/>
        </w:rPr>
        <w:t xml:space="preserve"> </w:t>
      </w:r>
      <w:r w:rsidR="00325BB3">
        <w:rPr>
          <w:sz w:val="28"/>
          <w:szCs w:val="28"/>
          <w:lang w:eastAsia="uk-UA"/>
        </w:rPr>
        <w:t>(підприємстві)</w:t>
      </w:r>
      <w:r w:rsidRPr="00523705">
        <w:rPr>
          <w:sz w:val="28"/>
          <w:szCs w:val="28"/>
          <w:lang w:eastAsia="uk-UA"/>
        </w:rPr>
        <w:t xml:space="preserve"> складається з таких елементів: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внутрішнє середовище - процеси, операції, регламенти, структури та розподіл повноважень щодо їх виконання, правила та принципи управління людськими ресурсами, спрямовані на забезпечення виконання установою завдань і функцій та досягнення встановленої мети, стратегічних та інших цілей, планів і вимог щодо діяльності установи</w:t>
      </w:r>
      <w:r w:rsidR="00E7270C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управління ризиками - діяльність керівництва та працівників установи</w:t>
      </w:r>
      <w:r w:rsidR="00591F1A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з ідентифікації ризиків, проведення їх оцінки, визначення способів реагування на ідентифіковані та оцінені ризики, здійснення перегляду ідентифікованих та оцінених ризиків для виявлення нових та таких, що зазнали змін;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заходи контролю - сукупність запроваджених в установі</w:t>
      </w:r>
      <w:r w:rsidR="00591F1A">
        <w:rPr>
          <w:sz w:val="28"/>
          <w:szCs w:val="28"/>
          <w:lang w:eastAsia="uk-UA"/>
        </w:rPr>
        <w:t xml:space="preserve"> (підприємстві)</w:t>
      </w:r>
      <w:r w:rsidR="00523705" w:rsidRPr="00523705">
        <w:rPr>
          <w:sz w:val="28"/>
          <w:szCs w:val="28"/>
          <w:lang w:eastAsia="uk-UA"/>
        </w:rPr>
        <w:t xml:space="preserve"> управлінських дій, які здійснюються керівництвом та працівниками установи</w:t>
      </w:r>
      <w:r w:rsidR="007C1A45">
        <w:rPr>
          <w:sz w:val="28"/>
          <w:szCs w:val="28"/>
          <w:lang w:eastAsia="uk-UA"/>
        </w:rPr>
        <w:t xml:space="preserve"> </w:t>
      </w:r>
      <w:r w:rsidR="00591F1A">
        <w:rPr>
          <w:sz w:val="28"/>
          <w:szCs w:val="28"/>
          <w:lang w:eastAsia="uk-UA"/>
        </w:rPr>
        <w:t>(підприємства)</w:t>
      </w:r>
      <w:r w:rsidR="00523705" w:rsidRPr="00523705">
        <w:rPr>
          <w:sz w:val="28"/>
          <w:szCs w:val="28"/>
          <w:lang w:eastAsia="uk-UA"/>
        </w:rPr>
        <w:t xml:space="preserve"> для впливу на ризики з метою досягнення установою визначеної мети , стратегічних та інших цілей, завдань, планів і вимог щодо діяльності установи</w:t>
      </w:r>
      <w:r w:rsidR="00591F1A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інформація та комунікація (інформаційний та комунікаційний обмін) - створення інформації, здійснення її збору, документування, проведення аналізу, передача інформації та користування нею керівництвом і працівниками установи</w:t>
      </w:r>
      <w:r w:rsidR="00591F1A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для виконання і оцінювання результатів виконання завдань та функцій;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моніторинг - відстеження стану організації та функціонування системи внутрішнього контролю в цілому та/або окремих його елементів.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Елементи внутрішнього контролю взаємопов'язані, стосуються всієї діяльності та фінансових і нефінансових процесів в установ</w:t>
      </w:r>
      <w:r w:rsidR="00E7270C">
        <w:rPr>
          <w:sz w:val="28"/>
          <w:szCs w:val="28"/>
          <w:lang w:eastAsia="uk-UA"/>
        </w:rPr>
        <w:t>і (підприємстві)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523705" w:rsidRPr="00523705">
        <w:rPr>
          <w:sz w:val="28"/>
          <w:szCs w:val="28"/>
          <w:lang w:eastAsia="uk-UA"/>
        </w:rPr>
        <w:t>Керівник установи</w:t>
      </w:r>
      <w:r w:rsidR="002E7147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забезпечує належне функціонування та зв'язок усіх елементів внутрішнього контролю.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lastRenderedPageBreak/>
        <w:t>6.</w:t>
      </w:r>
      <w:r w:rsidRPr="00523705">
        <w:rPr>
          <w:sz w:val="28"/>
          <w:szCs w:val="28"/>
          <w:lang w:eastAsia="uk-UA"/>
        </w:rPr>
        <w:t xml:space="preserve"> Організація та здійснення внутрішнього контролю в установі</w:t>
      </w:r>
      <w:r w:rsidR="004C5CA0">
        <w:rPr>
          <w:sz w:val="28"/>
          <w:szCs w:val="28"/>
          <w:lang w:eastAsia="uk-UA"/>
        </w:rPr>
        <w:t xml:space="preserve"> (підприємстві)</w:t>
      </w:r>
      <w:r w:rsidRPr="00523705">
        <w:rPr>
          <w:sz w:val="28"/>
          <w:szCs w:val="28"/>
          <w:lang w:eastAsia="uk-UA"/>
        </w:rPr>
        <w:t xml:space="preserve"> забезпечується шляхом: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 xml:space="preserve">розроблення та затвердження </w:t>
      </w:r>
      <w:r w:rsidR="00523705" w:rsidRPr="00591F1A">
        <w:rPr>
          <w:sz w:val="28"/>
          <w:szCs w:val="28"/>
          <w:lang w:eastAsia="uk-UA"/>
        </w:rPr>
        <w:t>керівником установи</w:t>
      </w:r>
      <w:r w:rsidR="00212286" w:rsidRPr="00591F1A">
        <w:rPr>
          <w:sz w:val="28"/>
          <w:szCs w:val="28"/>
          <w:lang w:eastAsia="uk-UA"/>
        </w:rPr>
        <w:t xml:space="preserve"> (підприєм</w:t>
      </w:r>
      <w:r w:rsidR="00591F1A">
        <w:rPr>
          <w:sz w:val="28"/>
          <w:szCs w:val="28"/>
          <w:lang w:eastAsia="uk-UA"/>
        </w:rPr>
        <w:t>ства</w:t>
      </w:r>
      <w:r w:rsidR="00212286" w:rsidRPr="00591F1A">
        <w:rPr>
          <w:sz w:val="28"/>
          <w:szCs w:val="28"/>
          <w:lang w:eastAsia="uk-UA"/>
        </w:rPr>
        <w:t>)</w:t>
      </w:r>
      <w:r w:rsidR="00523705" w:rsidRPr="00591F1A">
        <w:rPr>
          <w:sz w:val="28"/>
          <w:szCs w:val="28"/>
          <w:lang w:eastAsia="uk-UA"/>
        </w:rPr>
        <w:t xml:space="preserve"> внутрішніх документів,</w:t>
      </w:r>
      <w:r w:rsidR="00523705" w:rsidRPr="00523705">
        <w:rPr>
          <w:sz w:val="28"/>
          <w:szCs w:val="28"/>
          <w:lang w:eastAsia="uk-UA"/>
        </w:rPr>
        <w:t xml:space="preserve"> спрямованих на забезпечення функціонування елементів внутрішнього контролю з урахуванням вимог, установлених цими Основними засадами;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запровадження чітких систем (порядків) планування діяльності, контролю за їх виконанням та звітування про виконання планів, завдань і функцій, оцінки досягнутих результатів та за необхідності своєчасного коригування планів діяльності установи</w:t>
      </w:r>
      <w:r w:rsidR="00E7270C">
        <w:rPr>
          <w:sz w:val="28"/>
          <w:szCs w:val="28"/>
          <w:lang w:eastAsia="uk-UA"/>
        </w:rPr>
        <w:t xml:space="preserve"> </w:t>
      </w:r>
      <w:r w:rsidR="00591F1A">
        <w:rPr>
          <w:sz w:val="28"/>
          <w:szCs w:val="28"/>
          <w:lang w:eastAsia="uk-UA"/>
        </w:rPr>
        <w:t>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A34833" w:rsidRDefault="002B4426" w:rsidP="002B4426">
      <w:pPr>
        <w:jc w:val="both"/>
        <w:rPr>
          <w:b/>
          <w:color w:val="FF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виконання керівництвом та працівниками установи</w:t>
      </w:r>
      <w:r w:rsidR="00591F1A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планів, завдань і функцій, визначених законодавством, та </w:t>
      </w:r>
      <w:r w:rsidR="00523705" w:rsidRPr="004C5CA0">
        <w:rPr>
          <w:sz w:val="28"/>
          <w:szCs w:val="28"/>
          <w:lang w:eastAsia="uk-UA"/>
        </w:rPr>
        <w:t xml:space="preserve">затверджених керівником </w:t>
      </w:r>
      <w:r w:rsidR="00523705" w:rsidRPr="00E7270C">
        <w:rPr>
          <w:sz w:val="28"/>
          <w:szCs w:val="28"/>
          <w:lang w:eastAsia="uk-UA"/>
        </w:rPr>
        <w:t>установи</w:t>
      </w:r>
      <w:r w:rsidR="00591F1A" w:rsidRPr="00E7270C">
        <w:rPr>
          <w:sz w:val="28"/>
          <w:szCs w:val="28"/>
          <w:lang w:eastAsia="uk-UA"/>
        </w:rPr>
        <w:t xml:space="preserve"> (підприємства)</w:t>
      </w:r>
      <w:r w:rsidR="00523705" w:rsidRPr="00E7270C">
        <w:rPr>
          <w:sz w:val="28"/>
          <w:szCs w:val="28"/>
          <w:lang w:eastAsia="uk-UA"/>
        </w:rPr>
        <w:t xml:space="preserve"> внутрішніх документів</w:t>
      </w:r>
      <w:r w:rsidR="00523705" w:rsidRPr="00523705">
        <w:rPr>
          <w:sz w:val="28"/>
          <w:szCs w:val="28"/>
          <w:lang w:eastAsia="uk-UA"/>
        </w:rPr>
        <w:t xml:space="preserve">, </w:t>
      </w:r>
      <w:r w:rsidR="00523705" w:rsidRPr="00E7270C">
        <w:rPr>
          <w:sz w:val="28"/>
          <w:szCs w:val="28"/>
          <w:lang w:eastAsia="uk-UA"/>
        </w:rPr>
        <w:t>інформування керівництва</w:t>
      </w:r>
      <w:r w:rsidR="00523705" w:rsidRPr="00523705">
        <w:rPr>
          <w:sz w:val="28"/>
          <w:szCs w:val="28"/>
          <w:lang w:eastAsia="uk-UA"/>
        </w:rPr>
        <w:t xml:space="preserve"> установи</w:t>
      </w:r>
      <w:r w:rsidR="00E7270C">
        <w:rPr>
          <w:sz w:val="28"/>
          <w:szCs w:val="28"/>
          <w:lang w:eastAsia="uk-UA"/>
        </w:rPr>
        <w:t xml:space="preserve"> (підприємства) відповідальною особою з питань внутрішнього контролю,</w:t>
      </w:r>
      <w:r w:rsidR="00523705" w:rsidRPr="00523705">
        <w:rPr>
          <w:sz w:val="28"/>
          <w:szCs w:val="28"/>
          <w:lang w:eastAsia="uk-UA"/>
        </w:rPr>
        <w:t xml:space="preserve"> про ризики, що виникають під час виконання покладених на них завдань і функцій, вжиття заходів контролю, здійснення моніторингу, обміну інформацією.</w:t>
      </w:r>
      <w:r w:rsidR="00A34833">
        <w:rPr>
          <w:sz w:val="28"/>
          <w:szCs w:val="28"/>
          <w:lang w:eastAsia="uk-UA"/>
        </w:rPr>
        <w:t xml:space="preserve"> 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7.</w:t>
      </w:r>
      <w:r w:rsidRPr="00523705">
        <w:rPr>
          <w:sz w:val="28"/>
          <w:szCs w:val="28"/>
          <w:lang w:eastAsia="uk-UA"/>
        </w:rPr>
        <w:t xml:space="preserve">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</w:t>
      </w:r>
      <w:r w:rsidR="00591F1A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>, яка ґрунтується на вимогах законодавства і стосується всієї діяльності установи</w:t>
      </w:r>
      <w:r w:rsidR="00566C3E">
        <w:rPr>
          <w:sz w:val="28"/>
          <w:szCs w:val="28"/>
          <w:lang w:eastAsia="uk-UA"/>
        </w:rPr>
        <w:t>(підприємства)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</w:t>
      </w:r>
      <w:r w:rsidR="00523705" w:rsidRPr="00523705">
        <w:rPr>
          <w:sz w:val="28"/>
          <w:szCs w:val="28"/>
          <w:lang w:eastAsia="uk-UA"/>
        </w:rPr>
        <w:t>Керівник установи</w:t>
      </w:r>
      <w:r w:rsidR="002A7D7E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відповідальний та підзвітний за належне управління та розвиток установи</w:t>
      </w:r>
      <w:r w:rsidR="002A7D7E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 досягнення визначеної мети, стратегічних та інших цілей, завдань, планів і вимог щодо діяльності установи</w:t>
      </w:r>
      <w:r w:rsidR="002A7D7E">
        <w:rPr>
          <w:sz w:val="28"/>
          <w:szCs w:val="28"/>
          <w:lang w:eastAsia="uk-UA"/>
        </w:rPr>
        <w:t xml:space="preserve"> (підприємства)</w:t>
      </w:r>
      <w:r w:rsidR="00F06390">
        <w:rPr>
          <w:sz w:val="28"/>
          <w:szCs w:val="28"/>
          <w:lang w:eastAsia="uk-UA"/>
        </w:rPr>
        <w:t xml:space="preserve">; </w:t>
      </w:r>
      <w:r w:rsidR="00523705" w:rsidRPr="00523705">
        <w:rPr>
          <w:sz w:val="28"/>
          <w:szCs w:val="28"/>
          <w:lang w:eastAsia="uk-UA"/>
        </w:rPr>
        <w:t xml:space="preserve">забезпечення законного, економного, ефективного, результативного і прозорого управління бюджетними коштами, об'єктами державної власності та іншими ресурсами; </w:t>
      </w:r>
      <w:r w:rsidR="00523705" w:rsidRPr="00435167">
        <w:rPr>
          <w:sz w:val="28"/>
          <w:szCs w:val="28"/>
          <w:lang w:eastAsia="uk-UA"/>
        </w:rPr>
        <w:t>орган</w:t>
      </w:r>
      <w:r w:rsidR="002A7D7E" w:rsidRPr="00435167">
        <w:rPr>
          <w:sz w:val="28"/>
          <w:szCs w:val="28"/>
          <w:lang w:eastAsia="uk-UA"/>
        </w:rPr>
        <w:t>ізацію та здійснення в установі (підприємстві)</w:t>
      </w:r>
      <w:r w:rsidR="00435167" w:rsidRPr="00435167">
        <w:rPr>
          <w:sz w:val="28"/>
          <w:szCs w:val="28"/>
          <w:lang w:eastAsia="uk-UA"/>
        </w:rPr>
        <w:t xml:space="preserve"> </w:t>
      </w:r>
      <w:r w:rsidR="00523705" w:rsidRPr="00435167">
        <w:rPr>
          <w:sz w:val="28"/>
          <w:szCs w:val="28"/>
          <w:lang w:eastAsia="uk-UA"/>
        </w:rPr>
        <w:t>внутрішнього контролю</w:t>
      </w:r>
      <w:r w:rsidR="00435167">
        <w:rPr>
          <w:sz w:val="28"/>
          <w:szCs w:val="28"/>
          <w:lang w:eastAsia="uk-UA"/>
        </w:rPr>
        <w:t xml:space="preserve"> шляхом</w:t>
      </w:r>
      <w:r w:rsidR="00370B91">
        <w:rPr>
          <w:sz w:val="28"/>
          <w:szCs w:val="28"/>
          <w:lang w:eastAsia="uk-UA"/>
        </w:rPr>
        <w:t xml:space="preserve"> внесення змін до посадової інструкції</w:t>
      </w:r>
      <w:r w:rsidR="00F06390">
        <w:rPr>
          <w:sz w:val="28"/>
          <w:szCs w:val="28"/>
          <w:lang w:eastAsia="uk-UA"/>
        </w:rPr>
        <w:t>, на підставі наказу керівника установи (підприємства) з</w:t>
      </w:r>
      <w:r w:rsidR="00435167">
        <w:rPr>
          <w:sz w:val="28"/>
          <w:szCs w:val="28"/>
          <w:lang w:eastAsia="uk-UA"/>
        </w:rPr>
        <w:t xml:space="preserve"> покладання повноважень на відповідальну особу,</w:t>
      </w:r>
      <w:r w:rsidR="00F06390">
        <w:rPr>
          <w:sz w:val="28"/>
          <w:szCs w:val="28"/>
          <w:lang w:eastAsia="uk-UA"/>
        </w:rPr>
        <w:t xml:space="preserve"> визначену  керівником</w:t>
      </w:r>
      <w:r w:rsidR="00435167">
        <w:rPr>
          <w:sz w:val="28"/>
          <w:szCs w:val="28"/>
          <w:lang w:eastAsia="uk-UA"/>
        </w:rPr>
        <w:t xml:space="preserve"> установи (</w:t>
      </w:r>
      <w:r w:rsidR="00F06390">
        <w:rPr>
          <w:sz w:val="28"/>
          <w:szCs w:val="28"/>
          <w:lang w:eastAsia="uk-UA"/>
        </w:rPr>
        <w:t>підприємства)</w:t>
      </w:r>
      <w:r w:rsidR="00523705" w:rsidRPr="00523705">
        <w:rPr>
          <w:sz w:val="28"/>
          <w:szCs w:val="28"/>
          <w:lang w:eastAsia="uk-UA"/>
        </w:rPr>
        <w:t xml:space="preserve"> нагляд за здійсненням внутрішнього </w:t>
      </w:r>
      <w:r w:rsidR="000F1EC2">
        <w:rPr>
          <w:sz w:val="28"/>
          <w:szCs w:val="28"/>
          <w:lang w:eastAsia="uk-UA"/>
        </w:rPr>
        <w:t>контролю та управління ризиками</w:t>
      </w:r>
      <w:r w:rsidR="00523705" w:rsidRPr="00523705">
        <w:rPr>
          <w:sz w:val="28"/>
          <w:szCs w:val="28"/>
          <w:lang w:eastAsia="uk-UA"/>
        </w:rPr>
        <w:t>.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523705" w:rsidRPr="00523705">
        <w:rPr>
          <w:sz w:val="28"/>
          <w:szCs w:val="28"/>
          <w:lang w:eastAsia="uk-UA"/>
        </w:rPr>
        <w:t>У встановленому законодавством порядку керівник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звітує про ефективність та результативність діяльності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, досягнення визначеної мети, стратегічних та інших цілей, у тому числі про здійснення внутрішнього контролю.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523705" w:rsidRPr="00523705">
        <w:rPr>
          <w:sz w:val="28"/>
          <w:szCs w:val="28"/>
          <w:lang w:eastAsia="uk-UA"/>
        </w:rPr>
        <w:t>Керівники структурних підрозділів та працівники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відповідальні та підзвітні за виконання покладених на них завдань та обов'язків відповідно до актів законодавства та внутрішніх документів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8.</w:t>
      </w:r>
      <w:r w:rsidRPr="00523705">
        <w:rPr>
          <w:sz w:val="28"/>
          <w:szCs w:val="28"/>
          <w:lang w:eastAsia="uk-UA"/>
        </w:rPr>
        <w:t xml:space="preserve"> Внутрішніми документами установи</w:t>
      </w:r>
      <w:r w:rsidR="00694083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 xml:space="preserve"> повинні бути врегульовані такі питання щодо: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1) внутрішнього середовища, а саме: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встановлення мети  та стратегічних цілей діяльності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визначення організаційної структури, повноважень, відповідальності та підзвітності керівництва та працівників установи</w:t>
      </w:r>
      <w:r w:rsidR="00694083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>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відповідальності і контролю керівництва за дотриманням законодавства, бюджетної дисципліни та внутрішніх порядків і процедур установи</w:t>
      </w:r>
      <w:r w:rsidR="000F1EC2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 xml:space="preserve">встановлення переліку завдань та функцій, </w:t>
      </w:r>
      <w:r w:rsidR="00523705" w:rsidRPr="000F1EC2">
        <w:rPr>
          <w:sz w:val="28"/>
          <w:szCs w:val="28"/>
          <w:lang w:eastAsia="uk-UA"/>
        </w:rPr>
        <w:t>їх розподіл та закріплення за виконавцями (співвиконавцями);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планування діяльності;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забезпечення додержання працівниками вимог законодавства у сфері запобігання і виявлення корупції, правил етичної поведінки;</w:t>
      </w:r>
    </w:p>
    <w:p w:rsidR="00523705" w:rsidRPr="00523705" w:rsidRDefault="002B4426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6B28EB">
        <w:rPr>
          <w:sz w:val="28"/>
          <w:szCs w:val="28"/>
          <w:lang w:eastAsia="uk-UA"/>
        </w:rPr>
        <w:t xml:space="preserve"> </w:t>
      </w:r>
      <w:r w:rsidR="00523705" w:rsidRPr="00523705">
        <w:rPr>
          <w:sz w:val="28"/>
          <w:szCs w:val="28"/>
          <w:lang w:eastAsia="uk-UA"/>
        </w:rPr>
        <w:t>складення та подання звітності про результати діяльності (порядки запровадження управлінської відповідальності та підзвітності, включаючи показники, досягнуті під час виконання поставлених завдань та заходів, рівні, форми та строки звіт</w:t>
      </w:r>
      <w:r w:rsidR="006B28EB">
        <w:rPr>
          <w:sz w:val="28"/>
          <w:szCs w:val="28"/>
          <w:lang w:eastAsia="uk-UA"/>
        </w:rPr>
        <w:t>ування).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2) управління ризиками, а саме: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694083">
        <w:rPr>
          <w:sz w:val="28"/>
          <w:szCs w:val="28"/>
          <w:lang w:eastAsia="uk-UA"/>
        </w:rPr>
        <w:t>визначення відповідальних посадових осіб за здійснення координації управління ризиками;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здійснення ідентифікації ризиків в установі</w:t>
      </w:r>
      <w:r w:rsidR="00694083">
        <w:rPr>
          <w:sz w:val="28"/>
          <w:szCs w:val="28"/>
          <w:lang w:eastAsia="uk-UA"/>
        </w:rPr>
        <w:t xml:space="preserve"> (підприємстві)</w:t>
      </w:r>
      <w:r w:rsidR="00523705" w:rsidRPr="00523705">
        <w:rPr>
          <w:sz w:val="28"/>
          <w:szCs w:val="28"/>
          <w:lang w:eastAsia="uk-UA"/>
        </w:rPr>
        <w:t xml:space="preserve"> та у кожному структурному підрозділі;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визначення порядку та підходів до оцінювання ідентифікованих ризиків за ймовірністю їх виникнення та суттєвістю впливу на здатність установи</w:t>
      </w:r>
      <w:r w:rsidR="00694083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виконувати визначені актами законодавства завдання і функції для досягнення визначених мети (місії), стратегічних та інших цілей діяльності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обрання способів реагування на ідентифіковані та оцінені ризики (зменшення, прийняття, розділення чи уникнення);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визначення порядку інформування керівництва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про проведену оцінку ризиків, ризикові сфери діяльності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для прийняття рішення щодо вжиття заходів контролю;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встановлення періодичності здійснення перегляду ідентифікованих та оцінених ризиків для виявлення нових та таких, що зазнали змін;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документування управління ризикам</w:t>
      </w:r>
      <w:r>
        <w:rPr>
          <w:sz w:val="28"/>
          <w:szCs w:val="28"/>
          <w:lang w:eastAsia="uk-UA"/>
        </w:rPr>
        <w:t>и.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3) здійснення заходів контролю, а саме: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встановлення процедур авторизації та підтвердження (зокрема, отримання дозволу відповідальних посадових осіб на виконання операцій шляхом візування, погодження, затвердження документів);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розмежування обов'язків між працівниками для зниження ризиків допущення помилок чи протиправних дій та своєчасного виявлення таких дій;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здійснення контролю за доступом до матеріальних і нематеріальних ресурсів, облікових записів тощо;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забезпечення захисту інформаційних, телекомунікаційних та інформаційно-телекомунікаційних систем;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визначення правил і вимог до здійснення операцій та контролю за законністю їх виконання;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проведення звірок облікових даних з фактичними;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проведення оцінки загальних результатів діяльності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>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здійснення систематичного перегляду роботи кожного працівника установи</w:t>
      </w:r>
      <w:r w:rsidR="007264CF">
        <w:rPr>
          <w:sz w:val="28"/>
          <w:szCs w:val="28"/>
          <w:lang w:eastAsia="uk-UA"/>
        </w:rPr>
        <w:t xml:space="preserve"> (</w:t>
      </w:r>
      <w:r w:rsidR="00566C3E">
        <w:rPr>
          <w:sz w:val="28"/>
          <w:szCs w:val="28"/>
          <w:lang w:eastAsia="uk-UA"/>
        </w:rPr>
        <w:t>підп</w:t>
      </w:r>
      <w:r w:rsidR="007264CF">
        <w:rPr>
          <w:sz w:val="28"/>
          <w:szCs w:val="28"/>
          <w:lang w:eastAsia="uk-UA"/>
        </w:rPr>
        <w:t>риємства)</w:t>
      </w:r>
      <w:r w:rsidR="00523705" w:rsidRPr="00523705">
        <w:rPr>
          <w:sz w:val="28"/>
          <w:szCs w:val="28"/>
          <w:lang w:eastAsia="uk-UA"/>
        </w:rPr>
        <w:t xml:space="preserve"> для визначення якості виконання поставлених завдань;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- </w:t>
      </w:r>
      <w:r w:rsidR="00523705" w:rsidRPr="00523705">
        <w:rPr>
          <w:sz w:val="28"/>
          <w:szCs w:val="28"/>
          <w:lang w:eastAsia="uk-UA"/>
        </w:rPr>
        <w:t>організації ко</w:t>
      </w:r>
      <w:r>
        <w:rPr>
          <w:sz w:val="28"/>
          <w:szCs w:val="28"/>
          <w:lang w:eastAsia="uk-UA"/>
        </w:rPr>
        <w:t>нтролю за виконанням документів.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4) здійснення інформаційного та комунікаційного обміну, а саме: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встановлення порядків обміну інформацією всередині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та із зовнішніми користувачами (процедури, форми, обсяги, строки, перелік надавачів та отримувачів інформації, вимоги до інформації фінансового і нефінансового характеру, збереження інформації);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організації та забезпечення доступу до інформації;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організації документообігу та роботи з документами;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встановл</w:t>
      </w:r>
      <w:r w:rsidR="007264CF">
        <w:rPr>
          <w:sz w:val="28"/>
          <w:szCs w:val="28"/>
          <w:lang w:eastAsia="uk-UA"/>
        </w:rPr>
        <w:t>ення порядків та графіків склада</w:t>
      </w:r>
      <w:r w:rsidR="00523705" w:rsidRPr="00523705">
        <w:rPr>
          <w:sz w:val="28"/>
          <w:szCs w:val="28"/>
          <w:lang w:eastAsia="uk-UA"/>
        </w:rPr>
        <w:t>ння і подання звітності;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оприлюднення інформації про діяльність установи</w:t>
      </w:r>
      <w:r>
        <w:rPr>
          <w:sz w:val="28"/>
          <w:szCs w:val="28"/>
          <w:lang w:eastAsia="uk-UA"/>
        </w:rPr>
        <w:t xml:space="preserve"> </w:t>
      </w:r>
      <w:r w:rsidR="007264CF">
        <w:rPr>
          <w:sz w:val="28"/>
          <w:szCs w:val="28"/>
          <w:lang w:eastAsia="uk-UA"/>
        </w:rPr>
        <w:t>(підприємства)</w:t>
      </w:r>
      <w:r w:rsidR="00523705" w:rsidRPr="00523705">
        <w:rPr>
          <w:sz w:val="28"/>
          <w:szCs w:val="28"/>
          <w:lang w:eastAsia="uk-UA"/>
        </w:rPr>
        <w:t>.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="00523705" w:rsidRPr="00523705">
        <w:rPr>
          <w:sz w:val="28"/>
          <w:szCs w:val="28"/>
          <w:lang w:eastAsia="uk-UA"/>
        </w:rPr>
        <w:t>Запроваджений в установі інформаційний та комунікаційний обмін повинен забезпечувати надання керівництву та працівникам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повної, своєчасної та достовірної інформації, необхідної для виконання покла</w:t>
      </w:r>
      <w:r>
        <w:rPr>
          <w:sz w:val="28"/>
          <w:szCs w:val="28"/>
          <w:lang w:eastAsia="uk-UA"/>
        </w:rPr>
        <w:t>дених на них завдань та функцій.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5) здійснення моніторингу, а саме: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здійснення постійного моніторингу під час поточної діяльності установи</w:t>
      </w:r>
      <w:r w:rsidR="007264CF">
        <w:rPr>
          <w:sz w:val="28"/>
          <w:szCs w:val="28"/>
          <w:lang w:eastAsia="uk-UA"/>
        </w:rPr>
        <w:t xml:space="preserve"> (підприємства),</w:t>
      </w:r>
      <w:r w:rsidR="00523705" w:rsidRPr="00523705">
        <w:rPr>
          <w:sz w:val="28"/>
          <w:szCs w:val="28"/>
          <w:lang w:eastAsia="uk-UA"/>
        </w:rPr>
        <w:t xml:space="preserve"> (управлінські та наглядові заходи керівників та працівників установи під час виконання ними своїх обов'язків для визначення та коригування відхилень);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проведення періодичної оцінки виконання окремих завдань та функцій (зокрема працівниками, які не несуть відповідальності за їх виконання, та/або підрозділом внутрішнього аудиту установи</w:t>
      </w:r>
      <w:r w:rsidR="007264CF">
        <w:rPr>
          <w:sz w:val="28"/>
          <w:szCs w:val="28"/>
          <w:lang w:eastAsia="uk-UA"/>
        </w:rPr>
        <w:t xml:space="preserve"> (підприємства</w:t>
      </w:r>
      <w:r w:rsidR="00523705" w:rsidRPr="00523705">
        <w:rPr>
          <w:sz w:val="28"/>
          <w:szCs w:val="28"/>
          <w:lang w:eastAsia="uk-UA"/>
        </w:rPr>
        <w:t>) для проведення аналізу результативності системи внутрішнього контролю;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523705" w:rsidRPr="00523705">
        <w:rPr>
          <w:sz w:val="28"/>
          <w:szCs w:val="28"/>
          <w:lang w:eastAsia="uk-UA"/>
        </w:rPr>
        <w:t>інформування керівництва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="00523705" w:rsidRPr="00523705">
        <w:rPr>
          <w:sz w:val="28"/>
          <w:szCs w:val="28"/>
          <w:lang w:eastAsia="uk-UA"/>
        </w:rPr>
        <w:t xml:space="preserve"> щодо недоліків у системі внутрішнього контролю, виявлених за результатами здійснення моніторингу.</w:t>
      </w:r>
    </w:p>
    <w:p w:rsidR="00523705" w:rsidRPr="00523705" w:rsidRDefault="006B28EB" w:rsidP="002B44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</w:t>
      </w:r>
      <w:r w:rsidR="00523705" w:rsidRPr="00523705">
        <w:rPr>
          <w:sz w:val="28"/>
          <w:szCs w:val="28"/>
          <w:lang w:eastAsia="uk-UA"/>
        </w:rPr>
        <w:t>Запроваджений в установі моніторинг повинен забезпечувати виявлення та оцінку відхилень у функціонуванні системи внутрішнього контролю та/або окремих його елементів та вжиття заходів для усунення таких відхилень.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9.</w:t>
      </w:r>
      <w:r w:rsidRPr="00523705">
        <w:rPr>
          <w:sz w:val="28"/>
          <w:szCs w:val="28"/>
          <w:lang w:eastAsia="uk-UA"/>
        </w:rPr>
        <w:t xml:space="preserve"> У внутрішніх розпорядчих документах установи</w:t>
      </w:r>
      <w:r w:rsidR="007264CF">
        <w:rPr>
          <w:sz w:val="28"/>
          <w:szCs w:val="28"/>
          <w:lang w:eastAsia="uk-UA"/>
        </w:rPr>
        <w:t xml:space="preserve"> (підприємства)</w:t>
      </w:r>
      <w:r w:rsidRPr="00523705">
        <w:rPr>
          <w:sz w:val="28"/>
          <w:szCs w:val="28"/>
          <w:lang w:eastAsia="uk-UA"/>
        </w:rPr>
        <w:t xml:space="preserve"> можуть встановлюватися інші питання внутрішнього контролю, вимоги до його організації та здійснення з урахуванням особливостей діяльності установи</w:t>
      </w:r>
      <w:r w:rsidR="00566C3E">
        <w:rPr>
          <w:sz w:val="28"/>
          <w:szCs w:val="28"/>
          <w:lang w:eastAsia="uk-UA"/>
        </w:rPr>
        <w:t xml:space="preserve"> </w:t>
      </w:r>
      <w:r w:rsidR="007264CF">
        <w:rPr>
          <w:sz w:val="28"/>
          <w:szCs w:val="28"/>
          <w:lang w:eastAsia="uk-UA"/>
        </w:rPr>
        <w:t>(підприємства)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523705" w:rsidP="002B4426">
      <w:pPr>
        <w:jc w:val="both"/>
        <w:rPr>
          <w:sz w:val="28"/>
          <w:szCs w:val="28"/>
          <w:lang w:eastAsia="uk-UA"/>
        </w:rPr>
      </w:pPr>
      <w:r w:rsidRPr="002B4426">
        <w:rPr>
          <w:sz w:val="28"/>
          <w:szCs w:val="28"/>
          <w:lang w:eastAsia="uk-UA"/>
        </w:rPr>
        <w:t>10.</w:t>
      </w:r>
      <w:r w:rsidRPr="00523705">
        <w:rPr>
          <w:sz w:val="28"/>
          <w:szCs w:val="28"/>
          <w:lang w:eastAsia="uk-UA"/>
        </w:rPr>
        <w:t xml:space="preserve"> Головні розпоряд</w:t>
      </w:r>
      <w:r>
        <w:rPr>
          <w:sz w:val="28"/>
          <w:szCs w:val="28"/>
          <w:lang w:eastAsia="uk-UA"/>
        </w:rPr>
        <w:t>ники коштів  бюджету</w:t>
      </w:r>
      <w:r w:rsidR="00694083">
        <w:rPr>
          <w:sz w:val="28"/>
          <w:szCs w:val="28"/>
          <w:lang w:eastAsia="uk-UA"/>
        </w:rPr>
        <w:t xml:space="preserve"> міської територіал</w:t>
      </w:r>
      <w:r w:rsidR="00212286">
        <w:rPr>
          <w:sz w:val="28"/>
          <w:szCs w:val="28"/>
          <w:lang w:eastAsia="uk-UA"/>
        </w:rPr>
        <w:t xml:space="preserve">ьної громади  </w:t>
      </w:r>
      <w:r w:rsidRPr="00523705">
        <w:rPr>
          <w:sz w:val="28"/>
          <w:szCs w:val="28"/>
          <w:lang w:eastAsia="uk-UA"/>
        </w:rPr>
        <w:t xml:space="preserve"> щор</w:t>
      </w:r>
      <w:r w:rsidR="0069087F">
        <w:rPr>
          <w:sz w:val="28"/>
          <w:szCs w:val="28"/>
          <w:lang w:eastAsia="uk-UA"/>
        </w:rPr>
        <w:t>оку до 1 лютого подають звіт</w:t>
      </w:r>
      <w:r>
        <w:rPr>
          <w:sz w:val="28"/>
          <w:szCs w:val="28"/>
          <w:lang w:eastAsia="uk-UA"/>
        </w:rPr>
        <w:t xml:space="preserve"> виконавчому комітету Гайсинської </w:t>
      </w:r>
      <w:r w:rsidR="00212286" w:rsidRPr="00212286">
        <w:rPr>
          <w:sz w:val="28"/>
          <w:szCs w:val="28"/>
          <w:lang w:eastAsia="uk-UA"/>
        </w:rPr>
        <w:t>ради</w:t>
      </w:r>
      <w:r>
        <w:rPr>
          <w:sz w:val="28"/>
          <w:szCs w:val="28"/>
          <w:lang w:eastAsia="uk-UA"/>
        </w:rPr>
        <w:t xml:space="preserve"> </w:t>
      </w:r>
      <w:r w:rsidRPr="00523705">
        <w:rPr>
          <w:sz w:val="28"/>
          <w:szCs w:val="28"/>
          <w:lang w:eastAsia="uk-UA"/>
        </w:rPr>
        <w:t>про стан організації та здійснення внутрішнього контролю у розрізі ел</w:t>
      </w:r>
      <w:r w:rsidR="0069087F">
        <w:rPr>
          <w:sz w:val="28"/>
          <w:szCs w:val="28"/>
          <w:lang w:eastAsia="uk-UA"/>
        </w:rPr>
        <w:t>ементів внутрішнього контролю</w:t>
      </w:r>
      <w:r w:rsidRPr="00523705">
        <w:rPr>
          <w:sz w:val="28"/>
          <w:szCs w:val="28"/>
          <w:lang w:eastAsia="uk-UA"/>
        </w:rPr>
        <w:t>.</w:t>
      </w:r>
    </w:p>
    <w:p w:rsidR="00523705" w:rsidRPr="00523705" w:rsidRDefault="00523705" w:rsidP="006B28EB">
      <w:pPr>
        <w:jc w:val="both"/>
        <w:rPr>
          <w:sz w:val="28"/>
          <w:szCs w:val="28"/>
          <w:lang w:eastAsia="uk-UA"/>
        </w:rPr>
      </w:pPr>
      <w:r w:rsidRPr="00523705">
        <w:rPr>
          <w:sz w:val="28"/>
          <w:szCs w:val="28"/>
          <w:lang w:eastAsia="uk-UA"/>
        </w:rPr>
        <w:t> </w:t>
      </w:r>
    </w:p>
    <w:p w:rsidR="005309A5" w:rsidRPr="006B28EB" w:rsidRDefault="006B28EB" w:rsidP="002B4426">
      <w:pPr>
        <w:autoSpaceDE w:val="0"/>
        <w:autoSpaceDN w:val="0"/>
        <w:rPr>
          <w:b/>
          <w:noProof/>
          <w:sz w:val="24"/>
          <w:szCs w:val="24"/>
          <w:lang w:val="ru-RU"/>
        </w:rPr>
      </w:pPr>
      <w:bookmarkStart w:id="4" w:name="n56"/>
      <w:bookmarkStart w:id="5" w:name="n60"/>
      <w:bookmarkEnd w:id="4"/>
      <w:bookmarkEnd w:id="5"/>
      <w:r w:rsidRPr="006B28EB">
        <w:rPr>
          <w:b/>
          <w:sz w:val="28"/>
          <w:szCs w:val="28"/>
        </w:rPr>
        <w:t>Секретар виконавчого комітету                                      А.П.Філімонов</w:t>
      </w:r>
      <w:r w:rsidR="005309A5" w:rsidRPr="006B28EB">
        <w:rPr>
          <w:rFonts w:ascii="Antiqua" w:hAnsi="Antiqua"/>
          <w:b/>
          <w:sz w:val="26"/>
        </w:rPr>
        <w:t xml:space="preserve"> </w:t>
      </w:r>
    </w:p>
    <w:p w:rsidR="00314677" w:rsidRDefault="00314677" w:rsidP="002B4426">
      <w:pPr>
        <w:jc w:val="both"/>
        <w:rPr>
          <w:b/>
        </w:rPr>
      </w:pPr>
    </w:p>
    <w:sectPr w:rsidR="00314677" w:rsidSect="002B4426">
      <w:headerReference w:type="even" r:id="rId11"/>
      <w:headerReference w:type="default" r:id="rId12"/>
      <w:pgSz w:w="11900" w:h="16820"/>
      <w:pgMar w:top="284" w:right="567" w:bottom="284" w:left="1418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2F80" w:rsidRDefault="00E62F80">
      <w:r>
        <w:separator/>
      </w:r>
    </w:p>
  </w:endnote>
  <w:endnote w:type="continuationSeparator" w:id="0">
    <w:p w:rsidR="00E62F80" w:rsidRDefault="00E6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43D" w:rsidRDefault="0093743D" w:rsidP="004C6196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743D" w:rsidRDefault="0093743D" w:rsidP="004C619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43D" w:rsidRDefault="0093743D" w:rsidP="004C619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2F80" w:rsidRDefault="00E62F80">
      <w:r>
        <w:separator/>
      </w:r>
    </w:p>
  </w:footnote>
  <w:footnote w:type="continuationSeparator" w:id="0">
    <w:p w:rsidR="00E62F80" w:rsidRDefault="00E6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37E" w:rsidRDefault="0099537E" w:rsidP="00E43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537E" w:rsidRDefault="009953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537E" w:rsidRDefault="0099537E" w:rsidP="00E43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5189">
      <w:rPr>
        <w:rStyle w:val="aa"/>
        <w:noProof/>
      </w:rPr>
      <w:t>6</w:t>
    </w:r>
    <w:r>
      <w:rPr>
        <w:rStyle w:val="aa"/>
      </w:rPr>
      <w:fldChar w:fldCharType="end"/>
    </w:r>
  </w:p>
  <w:p w:rsidR="0099537E" w:rsidRDefault="009953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092"/>
    <w:multiLevelType w:val="multilevel"/>
    <w:tmpl w:val="CE38B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A27462"/>
    <w:multiLevelType w:val="singleLevel"/>
    <w:tmpl w:val="4E1E3D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0CAA04E6"/>
    <w:multiLevelType w:val="hybridMultilevel"/>
    <w:tmpl w:val="A9F23BC0"/>
    <w:lvl w:ilvl="0" w:tplc="CEFC5134">
      <w:start w:val="12"/>
      <w:numFmt w:val="decimal"/>
      <w:lvlText w:val="%1)"/>
      <w:lvlJc w:val="left"/>
      <w:pPr>
        <w:ind w:left="2234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C854C61"/>
    <w:multiLevelType w:val="multilevel"/>
    <w:tmpl w:val="5904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4" w15:restartNumberingAfterBreak="0">
    <w:nsid w:val="1EFF5FE6"/>
    <w:multiLevelType w:val="multilevel"/>
    <w:tmpl w:val="3CA29D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</w:abstractNum>
  <w:abstractNum w:abstractNumId="5" w15:restartNumberingAfterBreak="0">
    <w:nsid w:val="21223A67"/>
    <w:multiLevelType w:val="hybridMultilevel"/>
    <w:tmpl w:val="7122A5FC"/>
    <w:lvl w:ilvl="0" w:tplc="9D0422C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1240E7A"/>
    <w:multiLevelType w:val="hybridMultilevel"/>
    <w:tmpl w:val="92F8CEEA"/>
    <w:lvl w:ilvl="0" w:tplc="0422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E2EA5"/>
    <w:multiLevelType w:val="singleLevel"/>
    <w:tmpl w:val="42365D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 w15:restartNumberingAfterBreak="0">
    <w:nsid w:val="21BE28D1"/>
    <w:multiLevelType w:val="singleLevel"/>
    <w:tmpl w:val="18245A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 w15:restartNumberingAfterBreak="0">
    <w:nsid w:val="26913BF3"/>
    <w:multiLevelType w:val="singleLevel"/>
    <w:tmpl w:val="239438D0"/>
    <w:lvl w:ilvl="0">
      <w:start w:val="2"/>
      <w:numFmt w:val="decimal"/>
      <w:lvlText w:val="%1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</w:abstractNum>
  <w:abstractNum w:abstractNumId="10" w15:restartNumberingAfterBreak="0">
    <w:nsid w:val="28C60019"/>
    <w:multiLevelType w:val="multilevel"/>
    <w:tmpl w:val="3B98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A0E1F56"/>
    <w:multiLevelType w:val="singleLevel"/>
    <w:tmpl w:val="95C658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34FE4463"/>
    <w:multiLevelType w:val="hybridMultilevel"/>
    <w:tmpl w:val="27CE9774"/>
    <w:lvl w:ilvl="0" w:tplc="D81405BA">
      <w:numFmt w:val="bullet"/>
      <w:lvlText w:val="-"/>
      <w:lvlJc w:val="left"/>
      <w:pPr>
        <w:tabs>
          <w:tab w:val="num" w:pos="2529"/>
        </w:tabs>
        <w:ind w:left="2529" w:hanging="13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86000EF"/>
    <w:multiLevelType w:val="singleLevel"/>
    <w:tmpl w:val="0BD2D272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9E07E25"/>
    <w:multiLevelType w:val="hybridMultilevel"/>
    <w:tmpl w:val="4F84CEC8"/>
    <w:lvl w:ilvl="0" w:tplc="C4AEC6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5464588C"/>
    <w:multiLevelType w:val="singleLevel"/>
    <w:tmpl w:val="78165796"/>
    <w:lvl w:ilvl="0">
      <w:start w:val="1"/>
      <w:numFmt w:val="bullet"/>
      <w:lvlText w:val="-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16" w15:restartNumberingAfterBreak="0">
    <w:nsid w:val="58602219"/>
    <w:multiLevelType w:val="singleLevel"/>
    <w:tmpl w:val="90407F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 w15:restartNumberingAfterBreak="0">
    <w:nsid w:val="5B1B62D7"/>
    <w:multiLevelType w:val="hybridMultilevel"/>
    <w:tmpl w:val="2A566F74"/>
    <w:lvl w:ilvl="0" w:tplc="57A4C1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5096193"/>
    <w:multiLevelType w:val="singleLevel"/>
    <w:tmpl w:val="2D601A42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6B0E40BB"/>
    <w:multiLevelType w:val="singleLevel"/>
    <w:tmpl w:val="1812EC2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20" w15:restartNumberingAfterBreak="0">
    <w:nsid w:val="78454B06"/>
    <w:multiLevelType w:val="hybridMultilevel"/>
    <w:tmpl w:val="291C77CA"/>
    <w:lvl w:ilvl="0" w:tplc="02F4A520">
      <w:start w:val="12"/>
      <w:numFmt w:val="decimal"/>
      <w:lvlText w:val="%1)"/>
      <w:lvlJc w:val="left"/>
      <w:pPr>
        <w:ind w:left="1155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1"/>
  </w:num>
  <w:num w:numId="9">
    <w:abstractNumId w:val="0"/>
  </w:num>
  <w:num w:numId="10">
    <w:abstractNumId w:val="18"/>
  </w:num>
  <w:num w:numId="11">
    <w:abstractNumId w:val="3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  <w:num w:numId="16">
    <w:abstractNumId w:val="12"/>
  </w:num>
  <w:num w:numId="17">
    <w:abstractNumId w:val="14"/>
  </w:num>
  <w:num w:numId="18">
    <w:abstractNumId w:val="6"/>
  </w:num>
  <w:num w:numId="19">
    <w:abstractNumId w:val="17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5D"/>
    <w:rsid w:val="00000491"/>
    <w:rsid w:val="00000541"/>
    <w:rsid w:val="000016EB"/>
    <w:rsid w:val="00003298"/>
    <w:rsid w:val="00004956"/>
    <w:rsid w:val="000052E3"/>
    <w:rsid w:val="0000701F"/>
    <w:rsid w:val="00021290"/>
    <w:rsid w:val="00022BC3"/>
    <w:rsid w:val="000246DA"/>
    <w:rsid w:val="00026DDC"/>
    <w:rsid w:val="00034DA4"/>
    <w:rsid w:val="0003556A"/>
    <w:rsid w:val="00035C24"/>
    <w:rsid w:val="00036FC5"/>
    <w:rsid w:val="0004677F"/>
    <w:rsid w:val="0005733E"/>
    <w:rsid w:val="00065880"/>
    <w:rsid w:val="00066426"/>
    <w:rsid w:val="000668AB"/>
    <w:rsid w:val="000674B9"/>
    <w:rsid w:val="00075536"/>
    <w:rsid w:val="00077BBD"/>
    <w:rsid w:val="000823D3"/>
    <w:rsid w:val="00083E70"/>
    <w:rsid w:val="00087CE4"/>
    <w:rsid w:val="000A0641"/>
    <w:rsid w:val="000A3E3B"/>
    <w:rsid w:val="000B4DC6"/>
    <w:rsid w:val="000B4F94"/>
    <w:rsid w:val="000B6B69"/>
    <w:rsid w:val="000C1179"/>
    <w:rsid w:val="000C55FE"/>
    <w:rsid w:val="000D0CD0"/>
    <w:rsid w:val="000D5E65"/>
    <w:rsid w:val="000D7FEB"/>
    <w:rsid w:val="000F1EC2"/>
    <w:rsid w:val="000F65F8"/>
    <w:rsid w:val="000F6DBA"/>
    <w:rsid w:val="0010500D"/>
    <w:rsid w:val="001054AD"/>
    <w:rsid w:val="00106050"/>
    <w:rsid w:val="001116A5"/>
    <w:rsid w:val="00112691"/>
    <w:rsid w:val="00113E5A"/>
    <w:rsid w:val="00116211"/>
    <w:rsid w:val="0012087C"/>
    <w:rsid w:val="00120DBE"/>
    <w:rsid w:val="00123EE1"/>
    <w:rsid w:val="001325AE"/>
    <w:rsid w:val="00135189"/>
    <w:rsid w:val="00140368"/>
    <w:rsid w:val="00150FE1"/>
    <w:rsid w:val="001631FD"/>
    <w:rsid w:val="00171E31"/>
    <w:rsid w:val="00173606"/>
    <w:rsid w:val="00184A09"/>
    <w:rsid w:val="0018572B"/>
    <w:rsid w:val="00185B02"/>
    <w:rsid w:val="0019688B"/>
    <w:rsid w:val="001A0047"/>
    <w:rsid w:val="001A04A4"/>
    <w:rsid w:val="001A11F7"/>
    <w:rsid w:val="001A569C"/>
    <w:rsid w:val="001B2DBE"/>
    <w:rsid w:val="001B5C62"/>
    <w:rsid w:val="001B6BD3"/>
    <w:rsid w:val="001C175B"/>
    <w:rsid w:val="001C28CA"/>
    <w:rsid w:val="001C68E6"/>
    <w:rsid w:val="001E06A4"/>
    <w:rsid w:val="001E154C"/>
    <w:rsid w:val="001E15F7"/>
    <w:rsid w:val="001E38A8"/>
    <w:rsid w:val="001E7351"/>
    <w:rsid w:val="001F7619"/>
    <w:rsid w:val="001F7FD7"/>
    <w:rsid w:val="00200F01"/>
    <w:rsid w:val="0020444B"/>
    <w:rsid w:val="00212286"/>
    <w:rsid w:val="002268FC"/>
    <w:rsid w:val="00233835"/>
    <w:rsid w:val="002339C9"/>
    <w:rsid w:val="00243CE9"/>
    <w:rsid w:val="002502D6"/>
    <w:rsid w:val="0025663B"/>
    <w:rsid w:val="002572A7"/>
    <w:rsid w:val="002630B2"/>
    <w:rsid w:val="00265212"/>
    <w:rsid w:val="0027048E"/>
    <w:rsid w:val="0027162D"/>
    <w:rsid w:val="00273B72"/>
    <w:rsid w:val="00273B99"/>
    <w:rsid w:val="00274220"/>
    <w:rsid w:val="0028022A"/>
    <w:rsid w:val="002855EC"/>
    <w:rsid w:val="00286B06"/>
    <w:rsid w:val="00293169"/>
    <w:rsid w:val="002A398B"/>
    <w:rsid w:val="002A7D7E"/>
    <w:rsid w:val="002B2FBB"/>
    <w:rsid w:val="002B4426"/>
    <w:rsid w:val="002B67F2"/>
    <w:rsid w:val="002C1927"/>
    <w:rsid w:val="002C6E7F"/>
    <w:rsid w:val="002D0B1C"/>
    <w:rsid w:val="002D1BD6"/>
    <w:rsid w:val="002D3F60"/>
    <w:rsid w:val="002D756F"/>
    <w:rsid w:val="002E1C52"/>
    <w:rsid w:val="002E7147"/>
    <w:rsid w:val="002E7600"/>
    <w:rsid w:val="002F470D"/>
    <w:rsid w:val="002F678C"/>
    <w:rsid w:val="00302B71"/>
    <w:rsid w:val="00314677"/>
    <w:rsid w:val="00321229"/>
    <w:rsid w:val="00324E29"/>
    <w:rsid w:val="00325A48"/>
    <w:rsid w:val="00325BB3"/>
    <w:rsid w:val="0032611A"/>
    <w:rsid w:val="00330511"/>
    <w:rsid w:val="00335353"/>
    <w:rsid w:val="00335F74"/>
    <w:rsid w:val="0034572C"/>
    <w:rsid w:val="00345CDE"/>
    <w:rsid w:val="0035216B"/>
    <w:rsid w:val="00353EC2"/>
    <w:rsid w:val="003573D5"/>
    <w:rsid w:val="0035780D"/>
    <w:rsid w:val="003609BE"/>
    <w:rsid w:val="00361CC2"/>
    <w:rsid w:val="00362FD3"/>
    <w:rsid w:val="00363B25"/>
    <w:rsid w:val="00370519"/>
    <w:rsid w:val="00370B91"/>
    <w:rsid w:val="00370C4A"/>
    <w:rsid w:val="00390C18"/>
    <w:rsid w:val="003A1A91"/>
    <w:rsid w:val="003A5B6A"/>
    <w:rsid w:val="003A747B"/>
    <w:rsid w:val="003B067E"/>
    <w:rsid w:val="003B50A0"/>
    <w:rsid w:val="003B79B8"/>
    <w:rsid w:val="003C070D"/>
    <w:rsid w:val="003C6244"/>
    <w:rsid w:val="003D456D"/>
    <w:rsid w:val="003D7650"/>
    <w:rsid w:val="003E18CB"/>
    <w:rsid w:val="003F0FCF"/>
    <w:rsid w:val="003F7A2D"/>
    <w:rsid w:val="0041299A"/>
    <w:rsid w:val="0041349F"/>
    <w:rsid w:val="00414F25"/>
    <w:rsid w:val="00434BFC"/>
    <w:rsid w:val="00435167"/>
    <w:rsid w:val="0043615D"/>
    <w:rsid w:val="00437220"/>
    <w:rsid w:val="004375AA"/>
    <w:rsid w:val="00443C71"/>
    <w:rsid w:val="00443D75"/>
    <w:rsid w:val="004440E0"/>
    <w:rsid w:val="00445F0B"/>
    <w:rsid w:val="00452F69"/>
    <w:rsid w:val="00453EEA"/>
    <w:rsid w:val="00455790"/>
    <w:rsid w:val="00467713"/>
    <w:rsid w:val="0048233E"/>
    <w:rsid w:val="00490B3F"/>
    <w:rsid w:val="004919FD"/>
    <w:rsid w:val="00493A23"/>
    <w:rsid w:val="0049592D"/>
    <w:rsid w:val="004A2946"/>
    <w:rsid w:val="004A5443"/>
    <w:rsid w:val="004A6423"/>
    <w:rsid w:val="004A6778"/>
    <w:rsid w:val="004B459C"/>
    <w:rsid w:val="004B5C78"/>
    <w:rsid w:val="004B766F"/>
    <w:rsid w:val="004C48C8"/>
    <w:rsid w:val="004C5CA0"/>
    <w:rsid w:val="004C6196"/>
    <w:rsid w:val="004D1F4C"/>
    <w:rsid w:val="004D2363"/>
    <w:rsid w:val="004D32E4"/>
    <w:rsid w:val="004D558C"/>
    <w:rsid w:val="004D69E1"/>
    <w:rsid w:val="004D7252"/>
    <w:rsid w:val="004E0514"/>
    <w:rsid w:val="004E3972"/>
    <w:rsid w:val="004F48D8"/>
    <w:rsid w:val="004F6140"/>
    <w:rsid w:val="004F7541"/>
    <w:rsid w:val="00500A18"/>
    <w:rsid w:val="00502B79"/>
    <w:rsid w:val="0050376A"/>
    <w:rsid w:val="00503D97"/>
    <w:rsid w:val="00510A10"/>
    <w:rsid w:val="00514870"/>
    <w:rsid w:val="00516324"/>
    <w:rsid w:val="00520459"/>
    <w:rsid w:val="00523705"/>
    <w:rsid w:val="00524B80"/>
    <w:rsid w:val="00525ABB"/>
    <w:rsid w:val="005309A5"/>
    <w:rsid w:val="005329E3"/>
    <w:rsid w:val="00532E35"/>
    <w:rsid w:val="005362E2"/>
    <w:rsid w:val="0053697D"/>
    <w:rsid w:val="0054163C"/>
    <w:rsid w:val="00542772"/>
    <w:rsid w:val="00543323"/>
    <w:rsid w:val="00544506"/>
    <w:rsid w:val="00545435"/>
    <w:rsid w:val="00556DD2"/>
    <w:rsid w:val="00561EFA"/>
    <w:rsid w:val="005628F6"/>
    <w:rsid w:val="00563730"/>
    <w:rsid w:val="005669AA"/>
    <w:rsid w:val="00566C3E"/>
    <w:rsid w:val="00570A6F"/>
    <w:rsid w:val="00572D0F"/>
    <w:rsid w:val="00573D4B"/>
    <w:rsid w:val="005769E5"/>
    <w:rsid w:val="0058342A"/>
    <w:rsid w:val="005841A0"/>
    <w:rsid w:val="00587E7C"/>
    <w:rsid w:val="00591F1A"/>
    <w:rsid w:val="00593FFD"/>
    <w:rsid w:val="0059776C"/>
    <w:rsid w:val="005B3B64"/>
    <w:rsid w:val="005D222D"/>
    <w:rsid w:val="005D6D5A"/>
    <w:rsid w:val="005D6EEC"/>
    <w:rsid w:val="005E6C13"/>
    <w:rsid w:val="005E7E6B"/>
    <w:rsid w:val="005F0047"/>
    <w:rsid w:val="005F375D"/>
    <w:rsid w:val="005F4847"/>
    <w:rsid w:val="00611C5D"/>
    <w:rsid w:val="006229A4"/>
    <w:rsid w:val="00622B47"/>
    <w:rsid w:val="00625157"/>
    <w:rsid w:val="00627D08"/>
    <w:rsid w:val="00633482"/>
    <w:rsid w:val="006361A2"/>
    <w:rsid w:val="00640E0F"/>
    <w:rsid w:val="0065011D"/>
    <w:rsid w:val="00650E45"/>
    <w:rsid w:val="00655FAD"/>
    <w:rsid w:val="0066685E"/>
    <w:rsid w:val="00671D20"/>
    <w:rsid w:val="00672C71"/>
    <w:rsid w:val="00674CA0"/>
    <w:rsid w:val="00675DB4"/>
    <w:rsid w:val="00687996"/>
    <w:rsid w:val="006879E6"/>
    <w:rsid w:val="00687E93"/>
    <w:rsid w:val="0069087F"/>
    <w:rsid w:val="006939A5"/>
    <w:rsid w:val="00694083"/>
    <w:rsid w:val="00695CB4"/>
    <w:rsid w:val="00697CC1"/>
    <w:rsid w:val="006A5506"/>
    <w:rsid w:val="006A5D99"/>
    <w:rsid w:val="006B28EB"/>
    <w:rsid w:val="006C21A0"/>
    <w:rsid w:val="006C4D27"/>
    <w:rsid w:val="006C5623"/>
    <w:rsid w:val="006C7313"/>
    <w:rsid w:val="006D1184"/>
    <w:rsid w:val="006D180B"/>
    <w:rsid w:val="006D62AA"/>
    <w:rsid w:val="006D7896"/>
    <w:rsid w:val="006D7BED"/>
    <w:rsid w:val="006E2920"/>
    <w:rsid w:val="006E2A56"/>
    <w:rsid w:val="006E43BF"/>
    <w:rsid w:val="006E45EA"/>
    <w:rsid w:val="006E6B8F"/>
    <w:rsid w:val="006E7F11"/>
    <w:rsid w:val="006F3B97"/>
    <w:rsid w:val="006F406F"/>
    <w:rsid w:val="006F65E4"/>
    <w:rsid w:val="00704632"/>
    <w:rsid w:val="00710CA4"/>
    <w:rsid w:val="00714597"/>
    <w:rsid w:val="007205B0"/>
    <w:rsid w:val="007256BA"/>
    <w:rsid w:val="007264CF"/>
    <w:rsid w:val="00726648"/>
    <w:rsid w:val="0072705D"/>
    <w:rsid w:val="00731B05"/>
    <w:rsid w:val="00732852"/>
    <w:rsid w:val="00742A9B"/>
    <w:rsid w:val="00747B37"/>
    <w:rsid w:val="00747D1C"/>
    <w:rsid w:val="00750CDA"/>
    <w:rsid w:val="0075526D"/>
    <w:rsid w:val="00764649"/>
    <w:rsid w:val="007662C5"/>
    <w:rsid w:val="0077387C"/>
    <w:rsid w:val="00774E48"/>
    <w:rsid w:val="007817EF"/>
    <w:rsid w:val="00782CD1"/>
    <w:rsid w:val="00784441"/>
    <w:rsid w:val="00791DC7"/>
    <w:rsid w:val="00792617"/>
    <w:rsid w:val="0079380A"/>
    <w:rsid w:val="00796CD5"/>
    <w:rsid w:val="007A1DA5"/>
    <w:rsid w:val="007B3CAF"/>
    <w:rsid w:val="007B6988"/>
    <w:rsid w:val="007B7883"/>
    <w:rsid w:val="007C0637"/>
    <w:rsid w:val="007C0F2C"/>
    <w:rsid w:val="007C1A45"/>
    <w:rsid w:val="007C3C01"/>
    <w:rsid w:val="007C6FB3"/>
    <w:rsid w:val="007D2083"/>
    <w:rsid w:val="007D35D3"/>
    <w:rsid w:val="007D57FB"/>
    <w:rsid w:val="007D6CE3"/>
    <w:rsid w:val="007E418F"/>
    <w:rsid w:val="007E7C68"/>
    <w:rsid w:val="007F0C12"/>
    <w:rsid w:val="00801803"/>
    <w:rsid w:val="00811BF3"/>
    <w:rsid w:val="00811EB1"/>
    <w:rsid w:val="008176F6"/>
    <w:rsid w:val="00820918"/>
    <w:rsid w:val="00832972"/>
    <w:rsid w:val="00832A5D"/>
    <w:rsid w:val="008437C1"/>
    <w:rsid w:val="00843FFD"/>
    <w:rsid w:val="00844E4D"/>
    <w:rsid w:val="00855265"/>
    <w:rsid w:val="00855603"/>
    <w:rsid w:val="0086417D"/>
    <w:rsid w:val="00865871"/>
    <w:rsid w:val="00870F0C"/>
    <w:rsid w:val="00871453"/>
    <w:rsid w:val="00884AC5"/>
    <w:rsid w:val="0089087B"/>
    <w:rsid w:val="008937D4"/>
    <w:rsid w:val="008958CC"/>
    <w:rsid w:val="008961D0"/>
    <w:rsid w:val="008B11B9"/>
    <w:rsid w:val="008B303F"/>
    <w:rsid w:val="008B339C"/>
    <w:rsid w:val="008B407C"/>
    <w:rsid w:val="008B446E"/>
    <w:rsid w:val="008B6DEB"/>
    <w:rsid w:val="008B6E6D"/>
    <w:rsid w:val="008C0A09"/>
    <w:rsid w:val="008C2115"/>
    <w:rsid w:val="008C419B"/>
    <w:rsid w:val="008D3F0E"/>
    <w:rsid w:val="008D4249"/>
    <w:rsid w:val="008D463C"/>
    <w:rsid w:val="008D6EB6"/>
    <w:rsid w:val="008E219B"/>
    <w:rsid w:val="008E7A1D"/>
    <w:rsid w:val="008F2B2F"/>
    <w:rsid w:val="008F4357"/>
    <w:rsid w:val="008F65EB"/>
    <w:rsid w:val="00900487"/>
    <w:rsid w:val="00902608"/>
    <w:rsid w:val="00903B8D"/>
    <w:rsid w:val="00911E10"/>
    <w:rsid w:val="009120FD"/>
    <w:rsid w:val="00922869"/>
    <w:rsid w:val="00930018"/>
    <w:rsid w:val="00931C5E"/>
    <w:rsid w:val="009320BC"/>
    <w:rsid w:val="00934D67"/>
    <w:rsid w:val="0093743D"/>
    <w:rsid w:val="009410AC"/>
    <w:rsid w:val="009468EC"/>
    <w:rsid w:val="00953365"/>
    <w:rsid w:val="009560A3"/>
    <w:rsid w:val="009623E9"/>
    <w:rsid w:val="00966469"/>
    <w:rsid w:val="0097161E"/>
    <w:rsid w:val="009777D8"/>
    <w:rsid w:val="0098057E"/>
    <w:rsid w:val="00980986"/>
    <w:rsid w:val="00981869"/>
    <w:rsid w:val="009825EA"/>
    <w:rsid w:val="009867B7"/>
    <w:rsid w:val="0099252C"/>
    <w:rsid w:val="009943BD"/>
    <w:rsid w:val="00994995"/>
    <w:rsid w:val="0099537E"/>
    <w:rsid w:val="00996292"/>
    <w:rsid w:val="009A0932"/>
    <w:rsid w:val="009A2029"/>
    <w:rsid w:val="009A3083"/>
    <w:rsid w:val="009A719E"/>
    <w:rsid w:val="009A7538"/>
    <w:rsid w:val="009A7D8B"/>
    <w:rsid w:val="009B4A83"/>
    <w:rsid w:val="009B58B9"/>
    <w:rsid w:val="009C3E2A"/>
    <w:rsid w:val="009C4118"/>
    <w:rsid w:val="009C63AB"/>
    <w:rsid w:val="009C6F3D"/>
    <w:rsid w:val="009D07F6"/>
    <w:rsid w:val="009D080B"/>
    <w:rsid w:val="009D1E13"/>
    <w:rsid w:val="009D27B3"/>
    <w:rsid w:val="009D558B"/>
    <w:rsid w:val="009D7F14"/>
    <w:rsid w:val="009E05AB"/>
    <w:rsid w:val="009E1D43"/>
    <w:rsid w:val="009E261D"/>
    <w:rsid w:val="009E2797"/>
    <w:rsid w:val="009E4D98"/>
    <w:rsid w:val="009E6896"/>
    <w:rsid w:val="009E68D3"/>
    <w:rsid w:val="009E7E1C"/>
    <w:rsid w:val="009F42DF"/>
    <w:rsid w:val="009F4BF1"/>
    <w:rsid w:val="009F5EBE"/>
    <w:rsid w:val="009F69AB"/>
    <w:rsid w:val="00A0025A"/>
    <w:rsid w:val="00A0196A"/>
    <w:rsid w:val="00A06F8D"/>
    <w:rsid w:val="00A1210A"/>
    <w:rsid w:val="00A1390B"/>
    <w:rsid w:val="00A14452"/>
    <w:rsid w:val="00A34833"/>
    <w:rsid w:val="00A40972"/>
    <w:rsid w:val="00A45A91"/>
    <w:rsid w:val="00A54742"/>
    <w:rsid w:val="00A54AE6"/>
    <w:rsid w:val="00A550F8"/>
    <w:rsid w:val="00A55201"/>
    <w:rsid w:val="00A566DE"/>
    <w:rsid w:val="00A611DA"/>
    <w:rsid w:val="00A70193"/>
    <w:rsid w:val="00A72154"/>
    <w:rsid w:val="00A73A1B"/>
    <w:rsid w:val="00A740A5"/>
    <w:rsid w:val="00A80A8E"/>
    <w:rsid w:val="00A82FFC"/>
    <w:rsid w:val="00A8318F"/>
    <w:rsid w:val="00A83198"/>
    <w:rsid w:val="00A8519C"/>
    <w:rsid w:val="00A87DFF"/>
    <w:rsid w:val="00A94268"/>
    <w:rsid w:val="00AB0FED"/>
    <w:rsid w:val="00AB2C4F"/>
    <w:rsid w:val="00AC39F6"/>
    <w:rsid w:val="00AC475F"/>
    <w:rsid w:val="00AD004D"/>
    <w:rsid w:val="00AD1E29"/>
    <w:rsid w:val="00AD1F18"/>
    <w:rsid w:val="00AD7A77"/>
    <w:rsid w:val="00AE0F02"/>
    <w:rsid w:val="00AE182B"/>
    <w:rsid w:val="00AE1CAB"/>
    <w:rsid w:val="00AF094F"/>
    <w:rsid w:val="00AF2694"/>
    <w:rsid w:val="00B01A4E"/>
    <w:rsid w:val="00B0594B"/>
    <w:rsid w:val="00B11FA0"/>
    <w:rsid w:val="00B20301"/>
    <w:rsid w:val="00B206B6"/>
    <w:rsid w:val="00B27DE3"/>
    <w:rsid w:val="00B31263"/>
    <w:rsid w:val="00B34340"/>
    <w:rsid w:val="00B402FB"/>
    <w:rsid w:val="00B41179"/>
    <w:rsid w:val="00B43A67"/>
    <w:rsid w:val="00B44314"/>
    <w:rsid w:val="00B456FF"/>
    <w:rsid w:val="00B46D52"/>
    <w:rsid w:val="00B535E2"/>
    <w:rsid w:val="00B61E43"/>
    <w:rsid w:val="00B70D74"/>
    <w:rsid w:val="00B74651"/>
    <w:rsid w:val="00B77FAC"/>
    <w:rsid w:val="00B82B2F"/>
    <w:rsid w:val="00B83547"/>
    <w:rsid w:val="00B84B6C"/>
    <w:rsid w:val="00B8728E"/>
    <w:rsid w:val="00B9053A"/>
    <w:rsid w:val="00B90CF4"/>
    <w:rsid w:val="00B92BE6"/>
    <w:rsid w:val="00B952EF"/>
    <w:rsid w:val="00B95563"/>
    <w:rsid w:val="00BA2D28"/>
    <w:rsid w:val="00BA57E8"/>
    <w:rsid w:val="00BB1268"/>
    <w:rsid w:val="00BB3A98"/>
    <w:rsid w:val="00BB504F"/>
    <w:rsid w:val="00BC3E44"/>
    <w:rsid w:val="00BC459E"/>
    <w:rsid w:val="00BC4D9E"/>
    <w:rsid w:val="00BD0B98"/>
    <w:rsid w:val="00BD6591"/>
    <w:rsid w:val="00BD6638"/>
    <w:rsid w:val="00BD7662"/>
    <w:rsid w:val="00BE0489"/>
    <w:rsid w:val="00BE777D"/>
    <w:rsid w:val="00BF00C0"/>
    <w:rsid w:val="00BF3545"/>
    <w:rsid w:val="00BF4C03"/>
    <w:rsid w:val="00BF787C"/>
    <w:rsid w:val="00C05497"/>
    <w:rsid w:val="00C105A8"/>
    <w:rsid w:val="00C12B80"/>
    <w:rsid w:val="00C13827"/>
    <w:rsid w:val="00C149F4"/>
    <w:rsid w:val="00C15F83"/>
    <w:rsid w:val="00C2043E"/>
    <w:rsid w:val="00C2091E"/>
    <w:rsid w:val="00C224BC"/>
    <w:rsid w:val="00C233E4"/>
    <w:rsid w:val="00C27690"/>
    <w:rsid w:val="00C30AC1"/>
    <w:rsid w:val="00C31947"/>
    <w:rsid w:val="00C32923"/>
    <w:rsid w:val="00C33C01"/>
    <w:rsid w:val="00C4667C"/>
    <w:rsid w:val="00C533EB"/>
    <w:rsid w:val="00C60951"/>
    <w:rsid w:val="00C76BB5"/>
    <w:rsid w:val="00C77D7C"/>
    <w:rsid w:val="00C82AAA"/>
    <w:rsid w:val="00C83031"/>
    <w:rsid w:val="00CA1DC0"/>
    <w:rsid w:val="00CA248C"/>
    <w:rsid w:val="00CA3F16"/>
    <w:rsid w:val="00CB0189"/>
    <w:rsid w:val="00CB223A"/>
    <w:rsid w:val="00CB76C9"/>
    <w:rsid w:val="00CC5789"/>
    <w:rsid w:val="00CC6E21"/>
    <w:rsid w:val="00CD18BD"/>
    <w:rsid w:val="00CD3D80"/>
    <w:rsid w:val="00CE0BB6"/>
    <w:rsid w:val="00CE6F71"/>
    <w:rsid w:val="00CF0B7C"/>
    <w:rsid w:val="00CF0DDD"/>
    <w:rsid w:val="00CF66A7"/>
    <w:rsid w:val="00CF74CE"/>
    <w:rsid w:val="00D01C88"/>
    <w:rsid w:val="00D02EF0"/>
    <w:rsid w:val="00D04418"/>
    <w:rsid w:val="00D06B2F"/>
    <w:rsid w:val="00D07592"/>
    <w:rsid w:val="00D11298"/>
    <w:rsid w:val="00D13008"/>
    <w:rsid w:val="00D137EE"/>
    <w:rsid w:val="00D138D8"/>
    <w:rsid w:val="00D15D8F"/>
    <w:rsid w:val="00D1606E"/>
    <w:rsid w:val="00D22E37"/>
    <w:rsid w:val="00D24551"/>
    <w:rsid w:val="00D27CEB"/>
    <w:rsid w:val="00D34C9D"/>
    <w:rsid w:val="00D3570B"/>
    <w:rsid w:val="00D463BB"/>
    <w:rsid w:val="00D51234"/>
    <w:rsid w:val="00D57E53"/>
    <w:rsid w:val="00D60D81"/>
    <w:rsid w:val="00D70E99"/>
    <w:rsid w:val="00D7403D"/>
    <w:rsid w:val="00D83577"/>
    <w:rsid w:val="00D843EC"/>
    <w:rsid w:val="00D855DC"/>
    <w:rsid w:val="00D90176"/>
    <w:rsid w:val="00D916FB"/>
    <w:rsid w:val="00D966E9"/>
    <w:rsid w:val="00D97790"/>
    <w:rsid w:val="00DA3877"/>
    <w:rsid w:val="00DA62D8"/>
    <w:rsid w:val="00DB2771"/>
    <w:rsid w:val="00DB5E22"/>
    <w:rsid w:val="00DC15F0"/>
    <w:rsid w:val="00DC24A9"/>
    <w:rsid w:val="00DC6A0A"/>
    <w:rsid w:val="00DD4DFD"/>
    <w:rsid w:val="00DD501E"/>
    <w:rsid w:val="00DD55F1"/>
    <w:rsid w:val="00DD6EAB"/>
    <w:rsid w:val="00DE27CA"/>
    <w:rsid w:val="00DE5EE1"/>
    <w:rsid w:val="00DE7044"/>
    <w:rsid w:val="00DF7797"/>
    <w:rsid w:val="00DF7C42"/>
    <w:rsid w:val="00E000A3"/>
    <w:rsid w:val="00E0124B"/>
    <w:rsid w:val="00E04F9D"/>
    <w:rsid w:val="00E076F6"/>
    <w:rsid w:val="00E11F34"/>
    <w:rsid w:val="00E132E9"/>
    <w:rsid w:val="00E13662"/>
    <w:rsid w:val="00E13E49"/>
    <w:rsid w:val="00E25D37"/>
    <w:rsid w:val="00E3657A"/>
    <w:rsid w:val="00E36E15"/>
    <w:rsid w:val="00E3734A"/>
    <w:rsid w:val="00E4098C"/>
    <w:rsid w:val="00E432F9"/>
    <w:rsid w:val="00E544B0"/>
    <w:rsid w:val="00E60014"/>
    <w:rsid w:val="00E60879"/>
    <w:rsid w:val="00E61C73"/>
    <w:rsid w:val="00E62F80"/>
    <w:rsid w:val="00E7079E"/>
    <w:rsid w:val="00E710EB"/>
    <w:rsid w:val="00E7173D"/>
    <w:rsid w:val="00E7270C"/>
    <w:rsid w:val="00E76C56"/>
    <w:rsid w:val="00E81AD7"/>
    <w:rsid w:val="00E85E47"/>
    <w:rsid w:val="00E92B9A"/>
    <w:rsid w:val="00E93AE5"/>
    <w:rsid w:val="00E94874"/>
    <w:rsid w:val="00EA2336"/>
    <w:rsid w:val="00EA3D8C"/>
    <w:rsid w:val="00EA4D57"/>
    <w:rsid w:val="00EA5458"/>
    <w:rsid w:val="00EB0A99"/>
    <w:rsid w:val="00EB2CBD"/>
    <w:rsid w:val="00EB4F5F"/>
    <w:rsid w:val="00EB5CD3"/>
    <w:rsid w:val="00EB5F43"/>
    <w:rsid w:val="00EC39C2"/>
    <w:rsid w:val="00EC71F3"/>
    <w:rsid w:val="00ED47A3"/>
    <w:rsid w:val="00EE0744"/>
    <w:rsid w:val="00EE5166"/>
    <w:rsid w:val="00EF0116"/>
    <w:rsid w:val="00EF4DED"/>
    <w:rsid w:val="00EF57AB"/>
    <w:rsid w:val="00F05C3A"/>
    <w:rsid w:val="00F06390"/>
    <w:rsid w:val="00F07478"/>
    <w:rsid w:val="00F14822"/>
    <w:rsid w:val="00F21564"/>
    <w:rsid w:val="00F229C0"/>
    <w:rsid w:val="00F22B75"/>
    <w:rsid w:val="00F24160"/>
    <w:rsid w:val="00F27ABD"/>
    <w:rsid w:val="00F37BBA"/>
    <w:rsid w:val="00F437FB"/>
    <w:rsid w:val="00F46D14"/>
    <w:rsid w:val="00F52F15"/>
    <w:rsid w:val="00F66285"/>
    <w:rsid w:val="00F668AA"/>
    <w:rsid w:val="00F735F5"/>
    <w:rsid w:val="00F77561"/>
    <w:rsid w:val="00F851A9"/>
    <w:rsid w:val="00F86E7B"/>
    <w:rsid w:val="00F90FE2"/>
    <w:rsid w:val="00F9573F"/>
    <w:rsid w:val="00F97DFE"/>
    <w:rsid w:val="00FA3A85"/>
    <w:rsid w:val="00FB72A9"/>
    <w:rsid w:val="00FC1024"/>
    <w:rsid w:val="00FC13FC"/>
    <w:rsid w:val="00FC23D5"/>
    <w:rsid w:val="00FC4498"/>
    <w:rsid w:val="00FC6B6F"/>
    <w:rsid w:val="00FD05C7"/>
    <w:rsid w:val="00FD1452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A6DB9-4792-4539-A472-C1ABACF0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exact"/>
      <w:ind w:right="-8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ind w:firstLine="609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tabs>
        <w:tab w:val="left" w:pos="9498"/>
      </w:tabs>
      <w:spacing w:line="360" w:lineRule="exact"/>
      <w:ind w:left="-284" w:right="141" w:firstLine="993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16" w:lineRule="auto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284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284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uk-UA" w:eastAsia="x-none"/>
    </w:rPr>
  </w:style>
  <w:style w:type="paragraph" w:styleId="a3">
    <w:name w:val="Block Text"/>
    <w:basedOn w:val="a"/>
    <w:uiPriority w:val="99"/>
    <w:pPr>
      <w:widowControl w:val="0"/>
      <w:ind w:left="1400" w:right="1100"/>
    </w:pPr>
    <w:rPr>
      <w:sz w:val="28"/>
    </w:rPr>
  </w:style>
  <w:style w:type="paragraph" w:styleId="a4">
    <w:name w:val="Body Text"/>
    <w:basedOn w:val="a"/>
    <w:link w:val="a5"/>
    <w:uiPriority w:val="99"/>
    <w:pPr>
      <w:widowControl w:val="0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pPr>
      <w:widowControl w:val="0"/>
      <w:ind w:left="6096" w:hanging="5103"/>
    </w:pPr>
    <w:rPr>
      <w:sz w:val="28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lang w:val="uk-UA" w:eastAsia="x-none"/>
    </w:rPr>
  </w:style>
  <w:style w:type="paragraph" w:styleId="21">
    <w:name w:val="Body Text Indent 2"/>
    <w:basedOn w:val="a"/>
    <w:link w:val="22"/>
    <w:uiPriority w:val="99"/>
    <w:pPr>
      <w:widowControl w:val="0"/>
      <w:ind w:left="5812" w:hanging="4819"/>
    </w:pPr>
    <w:rPr>
      <w:sz w:val="28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Pr>
      <w:rFonts w:cs="Times New Roman"/>
      <w:lang w:val="uk-UA" w:eastAsia="x-none"/>
    </w:rPr>
  </w:style>
  <w:style w:type="paragraph" w:styleId="31">
    <w:name w:val="Body Text Indent 3"/>
    <w:basedOn w:val="a"/>
    <w:link w:val="32"/>
    <w:uiPriority w:val="99"/>
    <w:pPr>
      <w:ind w:firstLine="709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lang w:val="uk-UA" w:eastAsia="x-none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8">
    <w:name w:val="header"/>
    <w:basedOn w:val="a"/>
    <w:link w:val="a9"/>
    <w:uiPriority w:val="99"/>
    <w:rsid w:val="00E432F9"/>
    <w:pPr>
      <w:tabs>
        <w:tab w:val="center" w:pos="4677"/>
        <w:tab w:val="right" w:pos="9355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lang w:val="uk-UA" w:eastAsia="x-none"/>
    </w:rPr>
  </w:style>
  <w:style w:type="character" w:styleId="aa">
    <w:name w:val="page number"/>
    <w:basedOn w:val="a0"/>
    <w:uiPriority w:val="99"/>
    <w:rsid w:val="00E432F9"/>
    <w:rPr>
      <w:rFonts w:cs="Times New Roman"/>
    </w:rPr>
  </w:style>
  <w:style w:type="character" w:customStyle="1" w:styleId="a9">
    <w:name w:val="Верхній колонтитул Знак"/>
    <w:basedOn w:val="a0"/>
    <w:link w:val="a8"/>
    <w:uiPriority w:val="99"/>
    <w:semiHidden/>
    <w:locked/>
    <w:rPr>
      <w:rFonts w:cs="Times New Roman"/>
      <w:lang w:val="uk-UA" w:eastAsia="x-none"/>
    </w:rPr>
  </w:style>
  <w:style w:type="paragraph" w:styleId="ab">
    <w:name w:val="Balloon Text"/>
    <w:basedOn w:val="a"/>
    <w:link w:val="ac"/>
    <w:uiPriority w:val="99"/>
    <w:semiHidden/>
    <w:rsid w:val="006A5D9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611C5D"/>
    <w:rPr>
      <w:rFonts w:ascii="Verdana" w:hAnsi="Verdana" w:cs="Verdana"/>
      <w:lang w:val="en-US" w:eastAsia="en-US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11">
    <w:name w:val="Знак Знак Знак Знак1 Знак Знак"/>
    <w:basedOn w:val="a"/>
    <w:rsid w:val="00314677"/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uiPriority w:val="99"/>
    <w:rsid w:val="009374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rvts0">
    <w:name w:val="rvts0"/>
    <w:rsid w:val="00E60879"/>
  </w:style>
  <w:style w:type="character" w:customStyle="1" w:styleId="af">
    <w:name w:val="Нижній колонтитул Знак"/>
    <w:basedOn w:val="a0"/>
    <w:link w:val="ae"/>
    <w:uiPriority w:val="99"/>
    <w:locked/>
    <w:rsid w:val="0093743D"/>
    <w:rPr>
      <w:rFonts w:cs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B561C-6E5E-42B3-9D78-CCCB6C0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9889</Words>
  <Characters>5637</Characters>
  <Application>Microsoft Office Word</Application>
  <DocSecurity>0</DocSecurity>
  <Lines>46</Lines>
  <Paragraphs>30</Paragraphs>
  <ScaleCrop>false</ScaleCrop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Dima Hodz</cp:lastModifiedBy>
  <cp:revision>2</cp:revision>
  <cp:lastPrinted>2024-06-14T06:27:00Z</cp:lastPrinted>
  <dcterms:created xsi:type="dcterms:W3CDTF">2024-08-14T05:56:00Z</dcterms:created>
  <dcterms:modified xsi:type="dcterms:W3CDTF">2024-08-14T05:56:00Z</dcterms:modified>
</cp:coreProperties>
</file>