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21B" w:rsidRPr="0005221B" w:rsidRDefault="0005221B" w:rsidP="00560D95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left="1134"/>
        <w:jc w:val="center"/>
        <w:rPr>
          <w:lang w:val="uk-UA"/>
        </w:rPr>
      </w:pPr>
      <w:r w:rsidRPr="0005221B">
        <w:rPr>
          <w:lang w:val="uk-UA"/>
        </w:rPr>
        <w:tab/>
        <w:t xml:space="preserve">Додаток 1 </w:t>
      </w:r>
    </w:p>
    <w:p w:rsidR="0005221B" w:rsidRPr="0005221B" w:rsidRDefault="0005221B" w:rsidP="00560D95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1134"/>
        <w:jc w:val="both"/>
        <w:rPr>
          <w:lang w:val="uk-UA"/>
        </w:rPr>
      </w:pPr>
      <w:r w:rsidRPr="0005221B">
        <w:rPr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05221B" w:rsidRPr="0005221B" w:rsidRDefault="0005221B" w:rsidP="00560D95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1134"/>
        <w:jc w:val="both"/>
        <w:rPr>
          <w:lang w:val="uk-UA"/>
        </w:rPr>
      </w:pPr>
      <w:r w:rsidRPr="0005221B">
        <w:rPr>
          <w:lang w:val="uk-UA"/>
        </w:rPr>
        <w:t xml:space="preserve">                                                                                       Гайсинської міської ради </w:t>
      </w:r>
    </w:p>
    <w:p w:rsidR="0005221B" w:rsidRPr="0005221B" w:rsidRDefault="0005221B" w:rsidP="00560D95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1134"/>
        <w:jc w:val="both"/>
        <w:rPr>
          <w:lang w:val="uk-UA"/>
        </w:rPr>
      </w:pPr>
      <w:r w:rsidRPr="0005221B">
        <w:rPr>
          <w:lang w:val="uk-UA"/>
        </w:rPr>
        <w:t xml:space="preserve">                                                                                       від  </w:t>
      </w:r>
      <w:r w:rsidR="00560D95">
        <w:rPr>
          <w:lang w:val="uk-UA"/>
        </w:rPr>
        <w:t xml:space="preserve">17 квітня </w:t>
      </w:r>
      <w:r w:rsidRPr="0005221B">
        <w:rPr>
          <w:lang w:val="uk-UA"/>
        </w:rPr>
        <w:t>202</w:t>
      </w:r>
      <w:r w:rsidR="00655AF4">
        <w:rPr>
          <w:lang w:val="uk-UA"/>
        </w:rPr>
        <w:t>4</w:t>
      </w:r>
      <w:r w:rsidRPr="0005221B">
        <w:rPr>
          <w:lang w:val="uk-UA"/>
        </w:rPr>
        <w:t xml:space="preserve"> р. №.</w:t>
      </w:r>
      <w:r w:rsidR="00560D95">
        <w:rPr>
          <w:lang w:val="uk-UA"/>
        </w:rPr>
        <w:t>110</w:t>
      </w:r>
      <w:r w:rsidRPr="0005221B">
        <w:rPr>
          <w:lang w:val="uk-UA"/>
        </w:rPr>
        <w:t xml:space="preserve">    </w:t>
      </w:r>
    </w:p>
    <w:p w:rsidR="00426C21" w:rsidRPr="0005221B" w:rsidRDefault="00426C21">
      <w:pPr>
        <w:spacing w:after="200"/>
        <w:rPr>
          <w:rFonts w:ascii="Times New Roman" w:hAnsi="Times New Roman" w:cs="Times New Roman"/>
          <w:lang w:val="uk-UA"/>
        </w:rPr>
      </w:pPr>
    </w:p>
    <w:p w:rsidR="0005221B" w:rsidRPr="0005221B" w:rsidRDefault="0005221B">
      <w:pPr>
        <w:spacing w:after="200"/>
        <w:rPr>
          <w:rFonts w:ascii="Times New Roman" w:hAnsi="Times New Roman" w:cs="Times New Roman"/>
          <w:lang w:val="uk-UA"/>
        </w:rPr>
      </w:pPr>
    </w:p>
    <w:p w:rsidR="00426C21" w:rsidRPr="0005221B" w:rsidRDefault="0081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1B">
        <w:rPr>
          <w:rFonts w:ascii="Times New Roman" w:hAnsi="Times New Roman" w:cs="Times New Roman"/>
          <w:b/>
          <w:sz w:val="28"/>
          <w:szCs w:val="28"/>
        </w:rPr>
        <w:t xml:space="preserve">ПЛАН ДІЙ </w:t>
      </w:r>
    </w:p>
    <w:p w:rsidR="00426C21" w:rsidRPr="0005221B" w:rsidRDefault="0081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1B">
        <w:rPr>
          <w:rFonts w:ascii="Times New Roman" w:hAnsi="Times New Roman" w:cs="Times New Roman"/>
          <w:b/>
          <w:sz w:val="28"/>
          <w:szCs w:val="28"/>
        </w:rPr>
        <w:t xml:space="preserve">з реалізації політики відкритих даних у </w:t>
      </w:r>
      <w:r w:rsidR="00052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Гайсинській </w:t>
      </w:r>
      <w:r w:rsidRPr="0005221B">
        <w:rPr>
          <w:rFonts w:ascii="Times New Roman" w:hAnsi="Times New Roman" w:cs="Times New Roman"/>
          <w:b/>
          <w:sz w:val="28"/>
          <w:szCs w:val="28"/>
        </w:rPr>
        <w:t xml:space="preserve">міській раді </w:t>
      </w:r>
    </w:p>
    <w:p w:rsidR="00426C21" w:rsidRPr="0005221B" w:rsidRDefault="00811562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0522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221B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B696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522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22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5221B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B696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05221B">
        <w:rPr>
          <w:rFonts w:ascii="Times New Roman" w:hAnsi="Times New Roman" w:cs="Times New Roman"/>
          <w:b/>
          <w:sz w:val="28"/>
          <w:szCs w:val="28"/>
        </w:rPr>
        <w:t xml:space="preserve"> роки </w:t>
      </w:r>
    </w:p>
    <w:tbl>
      <w:tblPr>
        <w:tblStyle w:val="a7"/>
        <w:tblW w:w="9918" w:type="dxa"/>
        <w:tblInd w:w="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369"/>
        <w:gridCol w:w="3386"/>
        <w:gridCol w:w="2568"/>
      </w:tblGrid>
      <w:tr w:rsidR="00426C21" w:rsidRPr="0005221B" w:rsidTr="00EA6B2D">
        <w:trPr>
          <w:trHeight w:val="52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05221B">
              <w:rPr>
                <w:rFonts w:ascii="Times New Roman" w:hAnsi="Times New Roman" w:cs="Times New Roman"/>
                <w:b/>
              </w:rPr>
              <w:t>Завдання</w:t>
            </w:r>
            <w:proofErr w:type="spellEnd"/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  <w:b/>
              </w:rPr>
              <w:t xml:space="preserve">Строк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виконання</w:t>
            </w:r>
            <w:proofErr w:type="spellEnd"/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05221B">
              <w:rPr>
                <w:rFonts w:ascii="Times New Roman" w:hAnsi="Times New Roman" w:cs="Times New Roman"/>
                <w:b/>
              </w:rPr>
              <w:t>Ключові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показники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виконання</w:t>
            </w:r>
            <w:proofErr w:type="spellEnd"/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05221B">
              <w:rPr>
                <w:rFonts w:ascii="Times New Roman" w:hAnsi="Times New Roman" w:cs="Times New Roman"/>
                <w:b/>
              </w:rPr>
              <w:t>Виконавець</w:t>
            </w:r>
            <w:proofErr w:type="spellEnd"/>
          </w:p>
        </w:tc>
      </w:tr>
      <w:tr w:rsidR="00426C21" w:rsidRPr="0005221B" w:rsidTr="003B6962">
        <w:trPr>
          <w:trHeight w:val="180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Впорядкування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нормативно-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правової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бази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щодо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відкритих</w:t>
            </w:r>
            <w:proofErr w:type="spellEnd"/>
            <w:r w:rsidRPr="000522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  <w:b/>
              </w:rPr>
              <w:t>даних</w:t>
            </w:r>
            <w:proofErr w:type="spellEnd"/>
          </w:p>
        </w:tc>
      </w:tr>
      <w:tr w:rsidR="00426C21" w:rsidRPr="0005221B" w:rsidTr="00EA6B2D">
        <w:trPr>
          <w:trHeight w:val="9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Упорядкування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внутрішньої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нормативно-</w:t>
            </w:r>
            <w:proofErr w:type="spellStart"/>
            <w:r w:rsidRPr="0005221B">
              <w:rPr>
                <w:rFonts w:ascii="Times New Roman" w:hAnsi="Times New Roman" w:cs="Times New Roman"/>
              </w:rPr>
              <w:t>правової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бази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що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регулює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питання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оприлюднення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публічної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формі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відкритих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даних</w:t>
            </w:r>
            <w:proofErr w:type="spellEnd"/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B6962" w:rsidRPr="002F2D39" w:rsidRDefault="003B696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Підготоване та ухвалене Положення про набори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ради, які підлягають оприлюдненню у формі відкритих даних.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1.2. Визначення відповідальних осіб за оприлюднення наборів даних, розробка та внесення змін до їх посадових інструкцій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3B696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F2D39">
              <w:rPr>
                <w:rFonts w:ascii="Times New Roman" w:hAnsi="Times New Roman" w:cs="Times New Roman"/>
                <w:lang w:val="uk-UA"/>
              </w:rPr>
              <w:t xml:space="preserve"> місяці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Визначені відповідальні особи за оприлюднення наборів даних. Підготовані та ухвалені зміни до посадових інструкцій відповідальних осіб.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2. Кадрове та організаційне забезпечення</w:t>
            </w:r>
          </w:p>
        </w:tc>
      </w:tr>
      <w:tr w:rsidR="00426C21" w:rsidRPr="0005221B" w:rsidTr="00EA6B2D">
        <w:trPr>
          <w:trHeight w:val="75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2.1. Впровадження посади та розвиток професійних компетенцій головного спеціаліста з розвитку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3B696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місяці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Запроваджено посаду головного спеціаліста з розвитку відкритих даних. </w:t>
            </w:r>
          </w:p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Головний </w:t>
            </w:r>
            <w:proofErr w:type="gramStart"/>
            <w:r w:rsidRPr="0005221B">
              <w:rPr>
                <w:rFonts w:ascii="Times New Roman" w:hAnsi="Times New Roman" w:cs="Times New Roman"/>
              </w:rPr>
              <w:t>спеціаліст  з</w:t>
            </w:r>
            <w:proofErr w:type="gramEnd"/>
            <w:r w:rsidRPr="0005221B">
              <w:rPr>
                <w:rFonts w:ascii="Times New Roman" w:hAnsi="Times New Roman" w:cs="Times New Roman"/>
              </w:rPr>
              <w:t xml:space="preserve"> розвитку відкритих даних пройшов щонайменше один навчальний курс для покращення компетенцій роботи з відкритими даними. Головний </w:t>
            </w:r>
            <w:proofErr w:type="gramStart"/>
            <w:r w:rsidRPr="0005221B">
              <w:rPr>
                <w:rFonts w:ascii="Times New Roman" w:hAnsi="Times New Roman" w:cs="Times New Roman"/>
              </w:rPr>
              <w:t>спеціаліст  з</w:t>
            </w:r>
            <w:proofErr w:type="gramEnd"/>
            <w:r w:rsidRPr="0005221B">
              <w:rPr>
                <w:rFonts w:ascii="Times New Roman" w:hAnsi="Times New Roman" w:cs="Times New Roman"/>
              </w:rPr>
              <w:t xml:space="preserve"> розвитку відкритих даних володіє всіма необхідними знаннями та навичками для забезпечення належної якості відкритих даних.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6A4E95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Сектор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інформаційних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технічного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інформаційної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зв'язків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громадськістю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інформаційних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5221B">
              <w:rPr>
                <w:rFonts w:ascii="Times New Roman" w:hAnsi="Times New Roman" w:cs="Times New Roman"/>
              </w:rPr>
              <w:t>технічного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забезпечення</w:t>
            </w:r>
            <w:proofErr w:type="spellEnd"/>
          </w:p>
        </w:tc>
      </w:tr>
      <w:tr w:rsidR="00426C21" w:rsidRPr="0005221B" w:rsidTr="00EA6B2D">
        <w:trPr>
          <w:trHeight w:val="142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lastRenderedPageBreak/>
              <w:t>2.2. Підвищення рівня знань та компетенцій в галузі відкритих даних у відповідальних осіб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655AF4" w:rsidRDefault="003B696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05221B">
              <w:rPr>
                <w:rFonts w:ascii="Times New Roman" w:hAnsi="Times New Roman" w:cs="Times New Roman"/>
              </w:rPr>
              <w:t>Кожна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відповідальна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особа </w:t>
            </w:r>
            <w:proofErr w:type="spellStart"/>
            <w:r w:rsidRPr="0005221B">
              <w:rPr>
                <w:rFonts w:ascii="Times New Roman" w:hAnsi="Times New Roman" w:cs="Times New Roman"/>
              </w:rPr>
              <w:t>пройшла</w:t>
            </w:r>
            <w:proofErr w:type="spellEnd"/>
            <w:r w:rsidRPr="0005221B">
              <w:rPr>
                <w:rFonts w:ascii="Times New Roman" w:hAnsi="Times New Roman" w:cs="Times New Roman"/>
              </w:rPr>
              <w:t xml:space="preserve"> онлайн-курс на тему оприлюднення відкритих даних.</w:t>
            </w:r>
          </w:p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Структурний підрозділ, відповідальний за впровадження політики відкритих даних, надає групові та індивідуальні консультації стосовно підготовки, оприлюднення та оновлення наборів даних. Відповідальні особи використовують методичні матеріали Міністерства цифрової трансформації України.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9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2.3. Створення системи визначення кращих розпорядників інформації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655AF4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811562" w:rsidP="0005221B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F2D39">
              <w:rPr>
                <w:rFonts w:ascii="Times New Roman" w:hAnsi="Times New Roman" w:cs="Times New Roman"/>
                <w:lang w:val="uk-UA"/>
              </w:rPr>
              <w:t xml:space="preserve">Сформований рейтинг розпорядників інформації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2F2D39">
              <w:rPr>
                <w:rFonts w:ascii="Times New Roman" w:hAnsi="Times New Roman" w:cs="Times New Roman"/>
                <w:lang w:val="uk-UA"/>
              </w:rPr>
              <w:t xml:space="preserve"> міської ради за якістю відкритих даних.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rPr>
          <w:trHeight w:val="150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3. Впровадження місцевого порталу відкритих даних</w:t>
            </w:r>
          </w:p>
        </w:tc>
      </w:tr>
      <w:tr w:rsidR="00426C21" w:rsidRPr="0005221B" w:rsidTr="00EA6B2D">
        <w:trPr>
          <w:trHeight w:val="238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3.1. Впровадження місцевого порталу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Портал відкритих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 впроваджено в тестову експлуатацію. Портал відкритих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 впроваджено в промислову експлуатацію.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9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3.2. Підтримка та адміністрування місцевого порталу, налагодження його взаємодії з Єдиним державним веб-порталом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Портал відкритих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 коректно та стало функціонує. Набори даних оприлюднюються на Єдиному державному веб-порталі відкритих даних автоматично за процедурою харвестингу.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rPr>
          <w:trHeight w:val="60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4. Фінансове забезпечення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4.1. Внести зміни до Програм, які вже діють, або ж розробити програму щодо фінансування розвитку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</w:t>
            </w:r>
            <w:r w:rsidR="00655AF4">
              <w:rPr>
                <w:rFonts w:ascii="Times New Roman" w:hAnsi="Times New Roman" w:cs="Times New Roman"/>
                <w:lang w:val="uk-UA"/>
              </w:rPr>
              <w:t>ік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Забезпечити фінансування адміністрування місцевого порталу відкритих даних.</w:t>
            </w:r>
          </w:p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lastRenderedPageBreak/>
              <w:t>4.2. Брати участь в ініціативах у сфері відкритих даних, написанні проєктів, залученні міжнародної технічної підтримки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Гайсинська</w:t>
            </w:r>
            <w:r w:rsidR="00811562" w:rsidRPr="0005221B">
              <w:rPr>
                <w:rFonts w:ascii="Times New Roman" w:hAnsi="Times New Roman" w:cs="Times New Roman"/>
              </w:rPr>
              <w:t xml:space="preserve"> міська рада бере участь у програмах міжнародної технічної підтримки. Відбувається систематичний моніторинг програм, розробка проєктів і подача заявок.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rPr>
          <w:trHeight w:val="360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5. Підвищення якості управління даними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5.1. Впровадження результатів аудиту наборів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Розпорядники інформації поетапно впроваджують рекомендації аудиту, підвищуючи якість наборів даних. Структурний підрозділ, відповідальний за впровадження політики відкритих даних, забезпечує контроль та методичну підтримку.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9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5.2. Створення та підтримка реєстру наборів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За результатами аудиту сформований реєстр наборів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ради. Підтримується повнота та актуальність даних реєстру (постійно).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9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5.3. Запровадити контроль та моніторинг якості наборів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На місцевому порталі відкритих даних впроваджено механізм забезпечення якості наборів даних (модерація). Щоквартально здійснюється моніторинг стану оприлюднення наборів даних. У визначені строки до Міністерства цифрової трансформації України подається Картка</w:t>
            </w:r>
          </w:p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оцінки стану оприлюднення і оновлення відкритих даних.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6. Оприлюднення наборів даних та їх популяризація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Під час формування та затвердження Переліку наборів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ради, </w:t>
            </w:r>
          </w:p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які підлягають оприлюдненню у формі відкритих даних, враховані результати опитування громадської думки (онлайн-анкетування).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Відділ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75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6.2. Забезпечення публікації наборів даних </w:t>
            </w:r>
            <w:r w:rsidRPr="0005221B">
              <w:rPr>
                <w:rFonts w:ascii="Times New Roman" w:hAnsi="Times New Roman" w:cs="Times New Roman"/>
              </w:rPr>
              <w:lastRenderedPageBreak/>
              <w:t>розпорядниками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Оприлюднені всі набори відповідно до Постанови КМУ від </w:t>
            </w:r>
            <w:r w:rsidRPr="0005221B">
              <w:rPr>
                <w:rFonts w:ascii="Times New Roman" w:hAnsi="Times New Roman" w:cs="Times New Roman"/>
              </w:rPr>
              <w:lastRenderedPageBreak/>
              <w:t>21.10.2015 № 835 (зі змінами).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lastRenderedPageBreak/>
              <w:t xml:space="preserve">Сектор інформаційних технологій та технічного </w:t>
            </w:r>
            <w:r w:rsidRPr="0005221B">
              <w:rPr>
                <w:rFonts w:ascii="Times New Roman" w:hAnsi="Times New Roman" w:cs="Times New Roman"/>
              </w:rPr>
              <w:lastRenderedPageBreak/>
              <w:t>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42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lastRenderedPageBreak/>
              <w:t>6.3. Запровадити зворотний зв'язок з користувачами даних щодо публікації пріоритетних наборів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Оприлюднено щонайменше три додаткові набори даних, крім передбачених Положенням (Постанови КМУ від 21.10.2015 № 835 (зі змінами)).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Відділ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42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6.4.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Пропозиції щодо удосконалення наборів даних на місцевому порталі відкритих даних (форма зворотного зв'язку) оперативно розглядаються та враховуються (за можливості).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Відділ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9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6.5. Проведення заходів для популяризації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81156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F2D39">
              <w:rPr>
                <w:rFonts w:ascii="Times New Roman" w:hAnsi="Times New Roman" w:cs="Times New Roman"/>
                <w:lang w:val="uk-UA"/>
              </w:rPr>
              <w:t>Щоквартально оприлюднюється щонайменше одна публікація (новина) на місцевому порталі відкритих даних або вебсайті міської ради про нові або цінні набори відкритих даних та можливості їх використання.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rPr>
          <w:trHeight w:val="255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7. Методичне забезпечення, стандарти та вимоги до даних</w:t>
            </w:r>
          </w:p>
        </w:tc>
      </w:tr>
      <w:tr w:rsidR="00426C21" w:rsidRPr="0005221B" w:rsidTr="00EA6B2D">
        <w:trPr>
          <w:trHeight w:val="187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7.1. Впровадити методичні рекомендації щодо оприлюднення наборів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2F2D39">
              <w:rPr>
                <w:rFonts w:ascii="Times New Roman" w:hAnsi="Times New Roman" w:cs="Times New Roman"/>
                <w:lang w:val="uk-UA"/>
              </w:rPr>
              <w:t xml:space="preserve">Методичні рекомендації Міністерства цифрової трансформації України адаптовані до використання в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Гайсинській</w:t>
            </w:r>
            <w:r w:rsidRPr="002F2D39">
              <w:rPr>
                <w:rFonts w:ascii="Times New Roman" w:hAnsi="Times New Roman" w:cs="Times New Roman"/>
                <w:lang w:val="uk-UA"/>
              </w:rPr>
              <w:t xml:space="preserve"> міській раді. </w:t>
            </w:r>
            <w:r w:rsidRPr="0005221B">
              <w:rPr>
                <w:rFonts w:ascii="Times New Roman" w:hAnsi="Times New Roman" w:cs="Times New Roman"/>
              </w:rPr>
              <w:t>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42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7.2. Впровадити стандарти щодо оприлюднення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Щонайменше 85% наборів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 відповідають рекомендаціям Міністерства цифрової трансформації України та відповідають стандартам 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lastRenderedPageBreak/>
              <w:t>8. Культура управління даними</w:t>
            </w:r>
          </w:p>
        </w:tc>
      </w:tr>
      <w:tr w:rsidR="00426C21" w:rsidRPr="0005221B" w:rsidTr="00EA6B2D">
        <w:trPr>
          <w:trHeight w:val="1425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655AF4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811562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F2D39">
              <w:rPr>
                <w:rFonts w:ascii="Times New Roman" w:hAnsi="Times New Roman" w:cs="Times New Roman"/>
                <w:lang w:val="uk-UA"/>
              </w:rPr>
              <w:t xml:space="preserve">Співробітники виконавчих органів використовують інструменти для аналізу та візуалізації даних під час розробки звітів, планів, програм та інших документів. </w:t>
            </w:r>
          </w:p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Впроваджений щонайменше один аналітичний дашборд для візуалізації даних та прийняття рішень.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3B6962">
        <w:trPr>
          <w:trHeight w:val="300"/>
        </w:trPr>
        <w:tc>
          <w:tcPr>
            <w:tcW w:w="9918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5221B">
              <w:rPr>
                <w:rFonts w:ascii="Times New Roman" w:hAnsi="Times New Roman" w:cs="Times New Roman"/>
                <w:b/>
              </w:rPr>
              <w:t>9. Сприяння та підтримка проєктів на основі відкритих даних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2F2D39">
              <w:rPr>
                <w:rFonts w:ascii="Times New Roman" w:hAnsi="Times New Roman" w:cs="Times New Roman"/>
                <w:lang w:val="uk-UA"/>
              </w:rPr>
              <w:t xml:space="preserve">Структурний підрозділ, відповідальний за впровадження політики відкритих даних, надає консультаційну підтримку ініціативам та проєктам, що використовують або планують використати відкриті дані. </w:t>
            </w:r>
            <w:r w:rsidRPr="0005221B">
              <w:rPr>
                <w:rFonts w:ascii="Times New Roman" w:hAnsi="Times New Roman" w:cs="Times New Roman"/>
              </w:rPr>
              <w:t>Співробітники структурного підрозділу, відповідального за впровадження політики відкритих даних, беруть участь у зустрічах, конференціях, круглих столах та інших заходах для популяризації відкритих даних та створення ІТ-проєктів на їх основі.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9.2. Популяризація ІТ-продуктів, створених на основі відкритих даних міста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 w:rsidP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На місцевому порталі відкритих даних/вебсайті розпорядника оприлюднена інформація про електронні сервіси, чат-боти, візуалізації, дослідження та інші продукти, що створені на основі наборів відкритих даних </w:t>
            </w:r>
            <w:r w:rsidR="0005221B">
              <w:rPr>
                <w:rFonts w:ascii="Times New Roman" w:hAnsi="Times New Roman" w:cs="Times New Roman"/>
                <w:lang w:val="uk-UA"/>
              </w:rPr>
              <w:t>Гайсинської</w:t>
            </w:r>
            <w:r w:rsidRPr="0005221B">
              <w:rPr>
                <w:rFonts w:ascii="Times New Roman" w:hAnsi="Times New Roman" w:cs="Times New Roman"/>
              </w:rPr>
              <w:t xml:space="preserve"> міської ради.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  <w:tr w:rsidR="00426C21" w:rsidRPr="0005221B" w:rsidTr="00EA6B2D">
        <w:trPr>
          <w:trHeight w:val="1200"/>
        </w:trPr>
        <w:tc>
          <w:tcPr>
            <w:tcW w:w="25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9.3. Розробка та створення сервісів та продуктів на основі відкритих даних</w:t>
            </w:r>
          </w:p>
        </w:tc>
        <w:tc>
          <w:tcPr>
            <w:tcW w:w="136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2F2D39" w:rsidRDefault="002F2D39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  <w:tc>
          <w:tcPr>
            <w:tcW w:w="3386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811562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 xml:space="preserve">Створений та впроваджений щонайменше один ІТ-продукт на основі відкритих даних, наприклад, вебсервіс, застосунок </w:t>
            </w:r>
            <w:proofErr w:type="gramStart"/>
            <w:r w:rsidRPr="0005221B">
              <w:rPr>
                <w:rFonts w:ascii="Times New Roman" w:hAnsi="Times New Roman" w:cs="Times New Roman"/>
              </w:rPr>
              <w:t>для смартфону</w:t>
            </w:r>
            <w:proofErr w:type="gramEnd"/>
            <w:r w:rsidRPr="0005221B">
              <w:rPr>
                <w:rFonts w:ascii="Times New Roman" w:hAnsi="Times New Roman" w:cs="Times New Roman"/>
              </w:rPr>
              <w:t>, дашборд, інтерактивна візуалізація, чатбот тощо.</w:t>
            </w:r>
          </w:p>
        </w:tc>
        <w:tc>
          <w:tcPr>
            <w:tcW w:w="2568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6C21" w:rsidRPr="0005221B" w:rsidRDefault="0005221B">
            <w:pPr>
              <w:widowControl w:val="0"/>
              <w:rPr>
                <w:rFonts w:ascii="Times New Roman" w:hAnsi="Times New Roman" w:cs="Times New Roman"/>
              </w:rPr>
            </w:pPr>
            <w:r w:rsidRPr="0005221B">
              <w:rPr>
                <w:rFonts w:ascii="Times New Roman" w:hAnsi="Times New Roman" w:cs="Times New Roman"/>
              </w:rPr>
              <w:t>Сектор інформаційних технологій та технічного забезпечення відділу інформаційної діяльності, зв'язків з громадськістю, інформаційних технологій та технічного забезпечення</w:t>
            </w:r>
          </w:p>
        </w:tc>
      </w:tr>
    </w:tbl>
    <w:p w:rsidR="0077252D" w:rsidRDefault="0077252D" w:rsidP="002F2D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60D95" w:rsidRDefault="00560D95" w:rsidP="002F2D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77252D" w:rsidRDefault="0077252D" w:rsidP="002F2D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26C21" w:rsidRPr="0005221B" w:rsidRDefault="00560D95" w:rsidP="00560D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виконавчого комітету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А.П.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Філімонов</w:t>
      </w:r>
      <w:proofErr w:type="spellEnd"/>
    </w:p>
    <w:sectPr w:rsidR="00426C21" w:rsidRPr="0005221B" w:rsidSect="00560D95">
      <w:headerReference w:type="default" r:id="rId8"/>
      <w:pgSz w:w="11909" w:h="16834"/>
      <w:pgMar w:top="567" w:right="71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22F" w:rsidRDefault="00AE322F">
      <w:pPr>
        <w:spacing w:line="240" w:lineRule="auto"/>
      </w:pPr>
      <w:r>
        <w:separator/>
      </w:r>
    </w:p>
  </w:endnote>
  <w:endnote w:type="continuationSeparator" w:id="0">
    <w:p w:rsidR="00AE322F" w:rsidRDefault="00AE3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22F" w:rsidRDefault="00AE322F">
      <w:pPr>
        <w:spacing w:line="240" w:lineRule="auto"/>
      </w:pPr>
      <w:r>
        <w:separator/>
      </w:r>
    </w:p>
  </w:footnote>
  <w:footnote w:type="continuationSeparator" w:id="0">
    <w:p w:rsidR="00AE322F" w:rsidRDefault="00AE3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6C21" w:rsidRDefault="00426C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4A1"/>
    <w:multiLevelType w:val="multilevel"/>
    <w:tmpl w:val="ED880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DF4CF6"/>
    <w:multiLevelType w:val="multilevel"/>
    <w:tmpl w:val="85FCB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55A99"/>
    <w:multiLevelType w:val="multilevel"/>
    <w:tmpl w:val="C73A7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21"/>
    <w:rsid w:val="0005221B"/>
    <w:rsid w:val="00070519"/>
    <w:rsid w:val="002F2D39"/>
    <w:rsid w:val="00334551"/>
    <w:rsid w:val="003A6FD7"/>
    <w:rsid w:val="003B6962"/>
    <w:rsid w:val="00426C21"/>
    <w:rsid w:val="005270AC"/>
    <w:rsid w:val="00560D95"/>
    <w:rsid w:val="00566078"/>
    <w:rsid w:val="00626727"/>
    <w:rsid w:val="00655AF4"/>
    <w:rsid w:val="006A4E95"/>
    <w:rsid w:val="00732EA1"/>
    <w:rsid w:val="007549AC"/>
    <w:rsid w:val="0077252D"/>
    <w:rsid w:val="007F55EC"/>
    <w:rsid w:val="00811562"/>
    <w:rsid w:val="00A73C34"/>
    <w:rsid w:val="00AE322F"/>
    <w:rsid w:val="00E5104D"/>
    <w:rsid w:val="00EA6B2D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DB8A"/>
  <w15:docId w15:val="{5C49C8DA-8164-442B-8A19-9654B9C3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basedOn w:val="a"/>
    <w:uiPriority w:val="99"/>
    <w:semiHidden/>
    <w:unhideWhenUsed/>
    <w:rsid w:val="000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uiPriority w:val="99"/>
    <w:rsid w:val="0005221B"/>
    <w:pPr>
      <w:widowControl w:val="0"/>
      <w:snapToGrid w:val="0"/>
      <w:spacing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0"/>
    <w:next w:val="10"/>
    <w:uiPriority w:val="99"/>
    <w:rsid w:val="0005221B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customStyle="1" w:styleId="tlreflinkmrw45">
    <w:name w:val="tl reflink mr w45"/>
    <w:basedOn w:val="a"/>
    <w:rsid w:val="000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9E25-991F-4F8D-B9B7-AD43FE4B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7581</Words>
  <Characters>4322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IT-DIMA</dc:creator>
  <cp:lastModifiedBy>IT-DIMA</cp:lastModifiedBy>
  <cp:revision>8</cp:revision>
  <dcterms:created xsi:type="dcterms:W3CDTF">2024-03-27T06:47:00Z</dcterms:created>
  <dcterms:modified xsi:type="dcterms:W3CDTF">2024-04-18T06:25:00Z</dcterms:modified>
</cp:coreProperties>
</file>