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7E" w:rsidRPr="008318A9" w:rsidRDefault="004D277E" w:rsidP="004D277E">
      <w:pPr>
        <w:tabs>
          <w:tab w:val="left" w:pos="-2410"/>
          <w:tab w:val="left" w:pos="-1985"/>
          <w:tab w:val="left" w:pos="-1843"/>
        </w:tabs>
        <w:jc w:val="center"/>
        <w:rPr>
          <w:rFonts w:ascii="Calibri" w:hAnsi="Calibri"/>
        </w:rPr>
      </w:pPr>
      <w: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22473672" r:id="rId5"/>
        </w:object>
      </w:r>
    </w:p>
    <w:p w:rsidR="004D277E" w:rsidRPr="00452B76" w:rsidRDefault="004D277E" w:rsidP="004D277E">
      <w:pPr>
        <w:pStyle w:val="a3"/>
        <w:rPr>
          <w:color w:val="auto"/>
        </w:rPr>
      </w:pPr>
      <w:r w:rsidRPr="00452B76">
        <w:rPr>
          <w:color w:val="auto"/>
        </w:rPr>
        <w:t>УКРАЇНА</w:t>
      </w:r>
    </w:p>
    <w:p w:rsidR="004D277E" w:rsidRPr="00452B76" w:rsidRDefault="004D277E" w:rsidP="004D277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52B76"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4D277E" w:rsidRPr="00452B76" w:rsidRDefault="004D277E" w:rsidP="004D277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52B76"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4D277E" w:rsidRDefault="004D277E" w:rsidP="004D277E">
      <w:pPr>
        <w:tabs>
          <w:tab w:val="left" w:pos="3972"/>
        </w:tabs>
        <w:jc w:val="center"/>
        <w:rPr>
          <w:rFonts w:ascii="Times New Roman" w:hAnsi="Times New Roman"/>
          <w:b/>
          <w:bCs/>
          <w:sz w:val="28"/>
        </w:rPr>
      </w:pPr>
      <w:r w:rsidRPr="00452B76">
        <w:rPr>
          <w:rFonts w:ascii="Times New Roman" w:hAnsi="Times New Roman"/>
          <w:b/>
          <w:bCs/>
          <w:sz w:val="28"/>
        </w:rPr>
        <w:t>ВИКОНАВЧИЙ  КОМІТЕТ</w:t>
      </w:r>
    </w:p>
    <w:p w:rsidR="004D277E" w:rsidRPr="008B0195" w:rsidRDefault="006B192C" w:rsidP="004D277E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bCs/>
          <w:sz w:val="28"/>
        </w:rPr>
        <w:t xml:space="preserve">                     </w:t>
      </w:r>
      <w:r w:rsidR="004D277E" w:rsidRPr="004D277E">
        <w:rPr>
          <w:rFonts w:ascii="Times New Roman" w:hAnsi="Times New Roman"/>
          <w:b/>
          <w:color w:val="0070C0"/>
          <w:sz w:val="36"/>
          <w:szCs w:val="36"/>
        </w:rPr>
        <w:t xml:space="preserve"> </w:t>
      </w:r>
      <w:r w:rsidR="004D277E">
        <w:rPr>
          <w:rFonts w:ascii="Times New Roman" w:hAnsi="Times New Roman"/>
          <w:b/>
          <w:sz w:val="36"/>
          <w:szCs w:val="36"/>
        </w:rPr>
        <w:t xml:space="preserve">    </w:t>
      </w:r>
      <w:r w:rsidR="004D277E">
        <w:rPr>
          <w:rFonts w:ascii="Times New Roman" w:hAnsi="Times New Roman"/>
          <w:b/>
          <w:sz w:val="36"/>
          <w:szCs w:val="36"/>
        </w:rPr>
        <w:tab/>
      </w:r>
      <w:r w:rsidR="004D277E">
        <w:rPr>
          <w:rFonts w:ascii="Times New Roman" w:hAnsi="Times New Roman"/>
          <w:b/>
          <w:sz w:val="36"/>
          <w:szCs w:val="36"/>
        </w:rPr>
        <w:tab/>
      </w:r>
      <w:r w:rsidR="004D277E">
        <w:rPr>
          <w:rFonts w:ascii="Times New Roman" w:hAnsi="Times New Roman"/>
          <w:b/>
          <w:sz w:val="36"/>
          <w:szCs w:val="36"/>
        </w:rPr>
        <w:tab/>
      </w:r>
      <w:r w:rsidR="004D277E" w:rsidRPr="008B0195">
        <w:rPr>
          <w:rFonts w:ascii="Times New Roman" w:hAnsi="Times New Roman"/>
          <w:b/>
          <w:sz w:val="36"/>
          <w:szCs w:val="36"/>
        </w:rPr>
        <w:t xml:space="preserve">РІШЕННЯ </w:t>
      </w:r>
    </w:p>
    <w:p w:rsidR="004D277E" w:rsidRDefault="004D277E" w:rsidP="004D277E">
      <w:pPr>
        <w:jc w:val="center"/>
        <w:rPr>
          <w:rFonts w:ascii="Times New Roman" w:hAnsi="Times New Roman"/>
          <w:b/>
          <w:sz w:val="32"/>
          <w:szCs w:val="32"/>
        </w:rPr>
      </w:pPr>
    </w:p>
    <w:p w:rsidR="004D277E" w:rsidRDefault="004D277E" w:rsidP="004D277E">
      <w:pPr>
        <w:jc w:val="center"/>
        <w:rPr>
          <w:rFonts w:ascii="Times New Roman" w:hAnsi="Times New Roman"/>
          <w:b/>
          <w:sz w:val="32"/>
          <w:szCs w:val="32"/>
        </w:rPr>
      </w:pPr>
    </w:p>
    <w:p w:rsidR="004D277E" w:rsidRPr="008318A9" w:rsidRDefault="006B192C" w:rsidP="004D277E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20 </w:t>
      </w:r>
      <w:r w:rsidR="004D277E" w:rsidRPr="00725653">
        <w:rPr>
          <w:rFonts w:ascii="Times New Roman" w:hAnsi="Times New Roman"/>
          <w:sz w:val="28"/>
          <w:szCs w:val="28"/>
          <w:u w:val="single"/>
        </w:rPr>
        <w:t>жовтня 202</w:t>
      </w:r>
      <w:r w:rsidR="004D277E">
        <w:rPr>
          <w:rFonts w:ascii="Times New Roman" w:hAnsi="Times New Roman"/>
          <w:sz w:val="28"/>
          <w:szCs w:val="28"/>
          <w:u w:val="single"/>
        </w:rPr>
        <w:t>5</w:t>
      </w:r>
      <w:r w:rsidR="008E4182">
        <w:rPr>
          <w:rFonts w:ascii="Times New Roman" w:hAnsi="Times New Roman"/>
          <w:sz w:val="28"/>
          <w:szCs w:val="28"/>
          <w:u w:val="single"/>
        </w:rPr>
        <w:t xml:space="preserve"> р.№22</w:t>
      </w:r>
      <w:r>
        <w:rPr>
          <w:rFonts w:ascii="Times New Roman" w:hAnsi="Times New Roman"/>
          <w:sz w:val="28"/>
          <w:szCs w:val="28"/>
          <w:u w:val="single"/>
        </w:rPr>
        <w:t>6.</w:t>
      </w:r>
      <w:r w:rsidR="004D277E"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6B192C" w:rsidRDefault="004D277E" w:rsidP="004D277E">
      <w:pPr>
        <w:autoSpaceDE w:val="0"/>
        <w:autoSpaceDN w:val="0"/>
        <w:adjustRightInd w:val="0"/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встановлення </w:t>
      </w:r>
      <w:r w:rsidR="003739F0">
        <w:rPr>
          <w:rFonts w:ascii="Times New Roman" w:hAnsi="Times New Roman"/>
          <w:b/>
          <w:sz w:val="28"/>
          <w:szCs w:val="28"/>
        </w:rPr>
        <w:t xml:space="preserve">розміру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щомісячної </w:t>
      </w:r>
    </w:p>
    <w:p w:rsidR="006B192C" w:rsidRDefault="004D277E" w:rsidP="006B192C">
      <w:pPr>
        <w:autoSpaceDE w:val="0"/>
        <w:autoSpaceDN w:val="0"/>
        <w:adjustRightInd w:val="0"/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батьківської плати за навчання в Гайсинській </w:t>
      </w:r>
    </w:p>
    <w:p w:rsidR="004D277E" w:rsidRPr="00EE6360" w:rsidRDefault="004D277E" w:rsidP="006B192C">
      <w:pPr>
        <w:autoSpaceDE w:val="0"/>
        <w:autoSpaceDN w:val="0"/>
        <w:adjustRightInd w:val="0"/>
        <w:ind w:left="-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музичній школі на 2025</w:t>
      </w: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>-2026 навчальний рік</w:t>
      </w:r>
    </w:p>
    <w:p w:rsidR="004D277E" w:rsidRDefault="004D277E" w:rsidP="004D277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4D277E" w:rsidRDefault="004D277E" w:rsidP="004D277E">
      <w:pPr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         Розглянувши клопотання відділу культури, молоді та спорту Гайсинської міської ради про встановлення щомісячної батьківської плати за навчання в Гайсинській музичній школі на 2025-2026 навчальний рік, відповідно до статті 26 Закону України «Про позашкільну освіту», керуючись ст.ст. 32, 40 та п.6 ст.59 Закону України «Про місцеве самоврядування в Україні», виконком міської ради </w:t>
      </w:r>
    </w:p>
    <w:p w:rsidR="004D277E" w:rsidRDefault="004D277E" w:rsidP="004D277E">
      <w:pPr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725653">
        <w:rPr>
          <w:rFonts w:ascii="Times New Roman CYR" w:hAnsi="Times New Roman CYR" w:cs="Times New Roman CYR"/>
          <w:bCs/>
          <w:iCs/>
          <w:sz w:val="28"/>
          <w:szCs w:val="28"/>
        </w:rPr>
        <w:t>ВИРІШИВ:</w:t>
      </w:r>
    </w:p>
    <w:p w:rsidR="004D277E" w:rsidRDefault="004D277E" w:rsidP="004D277E">
      <w:pPr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1.Встановити щомісячну батьківську плату за навчання в Гайсинській музичній школі на 2025-2026 навчальний рік у розмірах, визначених рішенням виконкому Гайсинської міської ради від 21.09.2022 р. №203, а саме: 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Фортепіано – 400,00 грн.;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Скрипка – 300,00 грн.;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Синтезатор – 300,00 грн.;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Гітара – 320,00 грн.;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Домра – 150,00 грн.;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Бандура – 150,00 грн.;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Баян, акордеон – 250,00 грн.;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Хоровий відділ – 200,00 грн.;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Художній відділ – 200,00 грн.;</w:t>
      </w:r>
    </w:p>
    <w:p w:rsidR="004D277E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- Духовий інструмент – 180,00 грн.</w:t>
      </w:r>
    </w:p>
    <w:p w:rsidR="004D277E" w:rsidRPr="00725653" w:rsidRDefault="004D277E" w:rsidP="004D277E">
      <w:pPr>
        <w:pStyle w:val="1"/>
        <w:autoSpaceDE w:val="0"/>
        <w:autoSpaceDN w:val="0"/>
        <w:adjustRightInd w:val="0"/>
        <w:ind w:left="-426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Встановити пільги щодо батьківської плати за навчання дітей у Гайсинській музичній школі, а саме: </w:t>
      </w:r>
    </w:p>
    <w:p w:rsidR="004D277E" w:rsidRDefault="004D277E" w:rsidP="004D277E">
      <w:pPr>
        <w:pStyle w:val="1"/>
        <w:ind w:left="-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05D6">
        <w:rPr>
          <w:rFonts w:ascii="Times New Roman" w:eastAsia="Times New Roman" w:hAnsi="Times New Roman"/>
          <w:sz w:val="28"/>
          <w:szCs w:val="28"/>
        </w:rPr>
        <w:t>звільняється на 100 відсотків одна дитина з багатодітної родини, за інших дітей батьківська плата сплачується в повному обсязі;</w:t>
      </w:r>
    </w:p>
    <w:p w:rsidR="004D277E" w:rsidRDefault="004D277E" w:rsidP="004D277E">
      <w:pPr>
        <w:pStyle w:val="1"/>
        <w:ind w:left="-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звільняються на 100 відсотків діти, батьки яких є учасниками бойових дій, діти загиблих (померлих) ветеранів війни, Захисників і Захисниць України;</w:t>
      </w:r>
    </w:p>
    <w:p w:rsidR="004D277E" w:rsidRDefault="004D277E" w:rsidP="004D277E">
      <w:pPr>
        <w:pStyle w:val="1"/>
        <w:ind w:left="-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звільняються на 100 відсотків діти, які мають статус внутрішньо-переміщеної особи, постраждалі від воєнних дій та збройних конфліктів;</w:t>
      </w:r>
    </w:p>
    <w:p w:rsidR="004D277E" w:rsidRDefault="004D277E" w:rsidP="006B192C">
      <w:pPr>
        <w:pStyle w:val="1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4D277E" w:rsidRDefault="004D277E" w:rsidP="004D277E">
      <w:pPr>
        <w:pStyle w:val="1"/>
        <w:ind w:left="-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звільняються на 100 відсотків діти з інвалідністю, яким не протипоказане навчання у мистецьких навчальних закладах;</w:t>
      </w:r>
    </w:p>
    <w:p w:rsidR="004D277E" w:rsidRDefault="004D277E" w:rsidP="004D277E">
      <w:pPr>
        <w:pStyle w:val="1"/>
        <w:ind w:left="-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звільняються на 100 відсотків, діти-сироти, діти, позбавлені батьківського піклування;</w:t>
      </w:r>
    </w:p>
    <w:p w:rsidR="004D277E" w:rsidRDefault="004D277E" w:rsidP="004D277E">
      <w:pPr>
        <w:ind w:left="-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Учні </w:t>
      </w:r>
      <w:r w:rsidRPr="008005D6">
        <w:rPr>
          <w:rFonts w:ascii="Times New Roman" w:hAnsi="Times New Roman"/>
          <w:sz w:val="28"/>
          <w:szCs w:val="28"/>
        </w:rPr>
        <w:t>з однієї</w:t>
      </w:r>
      <w:r>
        <w:rPr>
          <w:rFonts w:ascii="Times New Roman" w:hAnsi="Times New Roman"/>
          <w:sz w:val="28"/>
          <w:szCs w:val="28"/>
        </w:rPr>
        <w:t xml:space="preserve"> родини, що навчаються у музичній школі, сплачують за одну дитину в повному обсязі 100%, за другу дитину 50%  батьківської плати. </w:t>
      </w:r>
    </w:p>
    <w:p w:rsidR="006B192C" w:rsidRDefault="004D277E" w:rsidP="006B192C">
      <w:p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A0FCB">
        <w:rPr>
          <w:rFonts w:ascii="Times New Roman" w:hAnsi="Times New Roman"/>
          <w:sz w:val="28"/>
          <w:szCs w:val="28"/>
        </w:rPr>
        <w:t>Контроль за виконанням даного рішення покласти на начальника відділу культури, молоді та спорту Гайсинської міської ради М.Л.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0FCB">
        <w:rPr>
          <w:rFonts w:ascii="Times New Roman" w:hAnsi="Times New Roman"/>
          <w:sz w:val="28"/>
          <w:szCs w:val="28"/>
        </w:rPr>
        <w:t>Ричкова</w:t>
      </w:r>
      <w:proofErr w:type="spellEnd"/>
      <w:r w:rsidRPr="00FA0FCB">
        <w:rPr>
          <w:rFonts w:ascii="Times New Roman" w:hAnsi="Times New Roman"/>
          <w:sz w:val="28"/>
          <w:szCs w:val="28"/>
        </w:rPr>
        <w:t>.</w:t>
      </w:r>
    </w:p>
    <w:p w:rsidR="006B192C" w:rsidRDefault="006B192C" w:rsidP="006B192C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4D277E" w:rsidRPr="00CD01EE" w:rsidRDefault="004D277E" w:rsidP="006B192C">
      <w:p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А.І.Гук</w:t>
      </w:r>
    </w:p>
    <w:p w:rsidR="00B32A94" w:rsidRDefault="00B32A94"/>
    <w:sectPr w:rsidR="00B32A94" w:rsidSect="0074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02122"/>
    <w:rsid w:val="002C1B4B"/>
    <w:rsid w:val="003233F5"/>
    <w:rsid w:val="003739F0"/>
    <w:rsid w:val="00402122"/>
    <w:rsid w:val="004D277E"/>
    <w:rsid w:val="006B192C"/>
    <w:rsid w:val="00741ED8"/>
    <w:rsid w:val="007B757D"/>
    <w:rsid w:val="008E4182"/>
    <w:rsid w:val="009D573B"/>
    <w:rsid w:val="00B32A94"/>
    <w:rsid w:val="00F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7E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D277E"/>
    <w:pPr>
      <w:autoSpaceDE w:val="0"/>
      <w:autoSpaceDN w:val="0"/>
      <w:jc w:val="center"/>
    </w:pPr>
    <w:rPr>
      <w:rFonts w:ascii="Times New Roman" w:hAnsi="Times New Roman"/>
      <w:b/>
      <w:bCs/>
      <w:color w:val="000080"/>
      <w:sz w:val="28"/>
      <w:szCs w:val="28"/>
    </w:rPr>
  </w:style>
  <w:style w:type="paragraph" w:customStyle="1" w:styleId="1">
    <w:name w:val="Абзац списка1"/>
    <w:basedOn w:val="a"/>
    <w:rsid w:val="004D2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7E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D277E"/>
    <w:pPr>
      <w:autoSpaceDE w:val="0"/>
      <w:autoSpaceDN w:val="0"/>
      <w:jc w:val="center"/>
    </w:pPr>
    <w:rPr>
      <w:rFonts w:ascii="Times New Roman" w:hAnsi="Times New Roman"/>
      <w:b/>
      <w:bCs/>
      <w:color w:val="000080"/>
      <w:sz w:val="28"/>
      <w:szCs w:val="28"/>
    </w:rPr>
  </w:style>
  <w:style w:type="paragraph" w:customStyle="1" w:styleId="1">
    <w:name w:val="Абзац списка1"/>
    <w:basedOn w:val="a"/>
    <w:rsid w:val="004D2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pc</cp:lastModifiedBy>
  <cp:revision>4</cp:revision>
  <cp:lastPrinted>2025-10-20T10:54:00Z</cp:lastPrinted>
  <dcterms:created xsi:type="dcterms:W3CDTF">2025-10-20T05:20:00Z</dcterms:created>
  <dcterms:modified xsi:type="dcterms:W3CDTF">2025-10-20T10:55:00Z</dcterms:modified>
</cp:coreProperties>
</file>