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61" w:rsidRPr="000A7061" w:rsidRDefault="000A7061" w:rsidP="000A7061">
      <w:pPr>
        <w:spacing w:after="200" w:line="276" w:lineRule="auto"/>
        <w:jc w:val="center"/>
        <w:rPr>
          <w:color w:val="000000"/>
          <w:sz w:val="28"/>
          <w:szCs w:val="28"/>
          <w:u w:val="single"/>
          <w:lang w:val="uk-UA"/>
        </w:rPr>
      </w:pPr>
    </w:p>
    <w:p w:rsidR="000A7061" w:rsidRPr="000A7061" w:rsidRDefault="000A7061" w:rsidP="000A7061">
      <w:pPr>
        <w:tabs>
          <w:tab w:val="left" w:pos="-2410"/>
          <w:tab w:val="left" w:pos="-1985"/>
          <w:tab w:val="left" w:pos="-1843"/>
        </w:tabs>
        <w:jc w:val="center"/>
        <w:rPr>
          <w:rFonts w:ascii="Petersburg" w:hAnsi="Petersburg"/>
          <w:color w:val="000000"/>
          <w:lang w:val="uk-UA"/>
        </w:rPr>
      </w:pPr>
      <w:r w:rsidRPr="000A7061">
        <w:rPr>
          <w:color w:val="000000"/>
          <w:lang w:val="uk-UA"/>
        </w:rPr>
        <w:t xml:space="preserve">   </w:t>
      </w:r>
      <w:r w:rsidR="00D0038D" w:rsidRPr="00D0038D">
        <w:rPr>
          <w:color w:val="00000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47.25pt" fillcolor="window">
            <v:imagedata r:id="rId6" o:title=""/>
          </v:shape>
        </w:pict>
      </w:r>
    </w:p>
    <w:p w:rsidR="000A7061" w:rsidRPr="000A7061" w:rsidRDefault="000A7061" w:rsidP="000A7061">
      <w:pPr>
        <w:jc w:val="center"/>
        <w:rPr>
          <w:b/>
          <w:bCs/>
          <w:snapToGrid w:val="0"/>
          <w:color w:val="000000"/>
          <w:sz w:val="28"/>
          <w:szCs w:val="28"/>
          <w:lang w:val="uk-UA"/>
        </w:rPr>
      </w:pPr>
      <w:r w:rsidRPr="000A7061">
        <w:rPr>
          <w:b/>
          <w:bCs/>
          <w:snapToGrid w:val="0"/>
          <w:color w:val="000000"/>
          <w:sz w:val="28"/>
          <w:szCs w:val="28"/>
          <w:lang w:val="uk-UA"/>
        </w:rPr>
        <w:t>У К Р А Ї Н А</w:t>
      </w:r>
    </w:p>
    <w:p w:rsidR="000A7061" w:rsidRPr="000A7061" w:rsidRDefault="000A7061" w:rsidP="000A7061">
      <w:pPr>
        <w:keepNext/>
        <w:jc w:val="center"/>
        <w:outlineLvl w:val="1"/>
        <w:rPr>
          <w:b/>
          <w:color w:val="000000"/>
          <w:sz w:val="28"/>
          <w:szCs w:val="28"/>
          <w:lang w:val="uk-UA"/>
        </w:rPr>
      </w:pPr>
      <w:r w:rsidRPr="000A7061">
        <w:rPr>
          <w:b/>
          <w:color w:val="000000"/>
          <w:sz w:val="28"/>
          <w:szCs w:val="28"/>
          <w:lang w:val="uk-UA"/>
        </w:rPr>
        <w:t>Г А Й С И Н С Ь К А   М І С Ь К А   Р А Д А</w:t>
      </w:r>
    </w:p>
    <w:p w:rsidR="000A7061" w:rsidRPr="000A7061" w:rsidRDefault="000A7061" w:rsidP="000A7061">
      <w:pPr>
        <w:jc w:val="center"/>
        <w:rPr>
          <w:snapToGrid w:val="0"/>
          <w:color w:val="000000"/>
          <w:sz w:val="26"/>
          <w:szCs w:val="26"/>
          <w:lang w:val="uk-UA"/>
        </w:rPr>
      </w:pPr>
      <w:r w:rsidRPr="000A7061">
        <w:rPr>
          <w:snapToGrid w:val="0"/>
          <w:color w:val="000000"/>
          <w:sz w:val="26"/>
          <w:szCs w:val="26"/>
          <w:lang w:val="uk-UA"/>
        </w:rPr>
        <w:t>Гайсинського району     Вінницької області</w:t>
      </w:r>
    </w:p>
    <w:p w:rsidR="000A7061" w:rsidRDefault="000A7061" w:rsidP="000A7061">
      <w:pPr>
        <w:jc w:val="center"/>
        <w:rPr>
          <w:b/>
          <w:snapToGrid w:val="0"/>
          <w:color w:val="000000"/>
          <w:sz w:val="32"/>
          <w:szCs w:val="32"/>
          <w:lang w:val="uk-UA"/>
        </w:rPr>
      </w:pPr>
      <w:r w:rsidRPr="000A7061">
        <w:rPr>
          <w:b/>
          <w:snapToGrid w:val="0"/>
          <w:color w:val="000000"/>
          <w:sz w:val="32"/>
          <w:szCs w:val="32"/>
          <w:lang w:val="uk-UA"/>
        </w:rPr>
        <w:t>ВИКОНАВЧИЙ  КОМІТЕТ</w:t>
      </w:r>
    </w:p>
    <w:p w:rsidR="00610197" w:rsidRDefault="00610197" w:rsidP="000A7061">
      <w:pPr>
        <w:jc w:val="center"/>
        <w:rPr>
          <w:b/>
          <w:snapToGrid w:val="0"/>
          <w:color w:val="000000"/>
          <w:sz w:val="32"/>
          <w:szCs w:val="32"/>
          <w:lang w:val="uk-UA"/>
        </w:rPr>
      </w:pPr>
    </w:p>
    <w:p w:rsidR="00610197" w:rsidRDefault="00610197" w:rsidP="000A7061">
      <w:pPr>
        <w:jc w:val="center"/>
        <w:rPr>
          <w:b/>
          <w:snapToGrid w:val="0"/>
          <w:color w:val="000000"/>
          <w:sz w:val="32"/>
          <w:szCs w:val="32"/>
          <w:lang w:val="uk-UA"/>
        </w:rPr>
      </w:pPr>
      <w:r>
        <w:rPr>
          <w:b/>
          <w:snapToGrid w:val="0"/>
          <w:color w:val="000000"/>
          <w:sz w:val="32"/>
          <w:szCs w:val="32"/>
          <w:lang w:val="uk-UA"/>
        </w:rPr>
        <w:t xml:space="preserve">Р І Ш Н </w:t>
      </w:r>
      <w:proofErr w:type="spellStart"/>
      <w:r>
        <w:rPr>
          <w:b/>
          <w:snapToGrid w:val="0"/>
          <w:color w:val="000000"/>
          <w:sz w:val="32"/>
          <w:szCs w:val="32"/>
          <w:lang w:val="uk-UA"/>
        </w:rPr>
        <w:t>Н</w:t>
      </w:r>
      <w:proofErr w:type="spellEnd"/>
      <w:r>
        <w:rPr>
          <w:b/>
          <w:snapToGrid w:val="0"/>
          <w:color w:val="000000"/>
          <w:sz w:val="32"/>
          <w:szCs w:val="32"/>
          <w:lang w:val="uk-UA"/>
        </w:rPr>
        <w:t xml:space="preserve"> </w:t>
      </w:r>
      <w:proofErr w:type="spellStart"/>
      <w:r>
        <w:rPr>
          <w:b/>
          <w:snapToGrid w:val="0"/>
          <w:color w:val="000000"/>
          <w:sz w:val="32"/>
          <w:szCs w:val="32"/>
          <w:lang w:val="uk-UA"/>
        </w:rPr>
        <w:t>Н</w:t>
      </w:r>
      <w:proofErr w:type="spellEnd"/>
      <w:r>
        <w:rPr>
          <w:b/>
          <w:snapToGrid w:val="0"/>
          <w:color w:val="000000"/>
          <w:sz w:val="32"/>
          <w:szCs w:val="32"/>
          <w:lang w:val="uk-UA"/>
        </w:rPr>
        <w:t xml:space="preserve"> Я</w:t>
      </w:r>
    </w:p>
    <w:p w:rsidR="00610197" w:rsidRPr="000A7061" w:rsidRDefault="00610197" w:rsidP="000A7061">
      <w:pPr>
        <w:jc w:val="center"/>
        <w:rPr>
          <w:b/>
          <w:snapToGrid w:val="0"/>
          <w:color w:val="000000"/>
          <w:sz w:val="32"/>
          <w:szCs w:val="32"/>
          <w:lang w:val="uk-UA"/>
        </w:rPr>
      </w:pPr>
    </w:p>
    <w:p w:rsidR="007C1D17" w:rsidRPr="005F0B86" w:rsidRDefault="000A7061" w:rsidP="007C1D17">
      <w:pPr>
        <w:rPr>
          <w:rFonts w:eastAsia="Calibri"/>
          <w:sz w:val="28"/>
          <w:szCs w:val="28"/>
          <w:u w:val="single"/>
          <w:lang w:val="uk-UA"/>
        </w:rPr>
      </w:pPr>
      <w:r>
        <w:rPr>
          <w:rFonts w:eastAsia="Calibri"/>
          <w:sz w:val="28"/>
          <w:szCs w:val="28"/>
          <w:u w:val="single"/>
          <w:lang w:val="uk-UA"/>
        </w:rPr>
        <w:t>1</w:t>
      </w:r>
      <w:r w:rsidR="003D1882">
        <w:rPr>
          <w:rFonts w:eastAsia="Calibri"/>
          <w:sz w:val="28"/>
          <w:szCs w:val="28"/>
          <w:u w:val="single"/>
          <w:lang w:val="uk-UA"/>
        </w:rPr>
        <w:t>3</w:t>
      </w:r>
      <w:r w:rsidR="007C1D17" w:rsidRPr="005F0B86">
        <w:rPr>
          <w:rFonts w:eastAsia="Calibri"/>
          <w:sz w:val="28"/>
          <w:szCs w:val="28"/>
          <w:u w:val="single"/>
          <w:lang w:val="uk-UA"/>
        </w:rPr>
        <w:t xml:space="preserve"> </w:t>
      </w:r>
      <w:r w:rsidR="003D1882">
        <w:rPr>
          <w:rFonts w:eastAsia="Calibri"/>
          <w:sz w:val="28"/>
          <w:szCs w:val="28"/>
          <w:u w:val="single"/>
          <w:lang w:val="uk-UA"/>
        </w:rPr>
        <w:t>серпня</w:t>
      </w:r>
      <w:r w:rsidR="007C1D17" w:rsidRPr="005F0B86">
        <w:rPr>
          <w:rFonts w:eastAsia="Calibri"/>
          <w:sz w:val="28"/>
          <w:szCs w:val="28"/>
          <w:u w:val="single"/>
          <w:lang w:val="uk-UA"/>
        </w:rPr>
        <w:t xml:space="preserve"> 202</w:t>
      </w:r>
      <w:r>
        <w:rPr>
          <w:rFonts w:eastAsia="Calibri"/>
          <w:sz w:val="28"/>
          <w:szCs w:val="28"/>
          <w:u w:val="single"/>
          <w:lang w:val="uk-UA"/>
        </w:rPr>
        <w:t>5</w:t>
      </w:r>
      <w:r w:rsidR="007C1D17" w:rsidRPr="005F0B86">
        <w:rPr>
          <w:rFonts w:eastAsia="Calibri"/>
          <w:sz w:val="28"/>
          <w:szCs w:val="28"/>
          <w:u w:val="single"/>
          <w:lang w:val="uk-UA"/>
        </w:rPr>
        <w:t xml:space="preserve"> р. №</w:t>
      </w:r>
      <w:r w:rsidR="00610197">
        <w:rPr>
          <w:rFonts w:eastAsia="Calibri"/>
          <w:sz w:val="28"/>
          <w:szCs w:val="28"/>
          <w:u w:val="single"/>
          <w:lang w:val="uk-UA"/>
        </w:rPr>
        <w:t>193.</w:t>
      </w:r>
      <w:r w:rsidR="007C1D17" w:rsidRPr="00F14158">
        <w:rPr>
          <w:rFonts w:eastAsia="Calibri"/>
          <w:sz w:val="2"/>
          <w:szCs w:val="2"/>
          <w:u w:val="single"/>
          <w:lang w:val="uk-UA"/>
        </w:rPr>
        <w:t>.</w:t>
      </w:r>
      <w:r w:rsidR="007C1D17" w:rsidRPr="005F0B86">
        <w:rPr>
          <w:rFonts w:eastAsia="Calibri"/>
          <w:sz w:val="28"/>
          <w:szCs w:val="28"/>
          <w:u w:val="single"/>
          <w:lang w:val="uk-UA"/>
        </w:rPr>
        <w:t xml:space="preserve"> </w:t>
      </w:r>
    </w:p>
    <w:p w:rsidR="00610197" w:rsidRDefault="00314E78" w:rsidP="00314E78">
      <w:pPr>
        <w:rPr>
          <w:b/>
          <w:sz w:val="28"/>
          <w:szCs w:val="28"/>
          <w:lang w:val="uk-UA"/>
        </w:rPr>
      </w:pPr>
      <w:r w:rsidRPr="00314E78">
        <w:rPr>
          <w:b/>
          <w:sz w:val="28"/>
          <w:szCs w:val="28"/>
          <w:lang w:val="uk-UA"/>
        </w:rPr>
        <w:t>Про розгляд питань</w:t>
      </w:r>
      <w:r w:rsidRPr="00314E78">
        <w:rPr>
          <w:b/>
          <w:sz w:val="28"/>
          <w:szCs w:val="28"/>
        </w:rPr>
        <w:t xml:space="preserve"> щодо</w:t>
      </w:r>
      <w:r w:rsidR="00610197">
        <w:rPr>
          <w:b/>
          <w:sz w:val="28"/>
          <w:szCs w:val="28"/>
          <w:lang w:val="uk-UA"/>
        </w:rPr>
        <w:t xml:space="preserve"> </w:t>
      </w:r>
      <w:r w:rsidRPr="00314E78">
        <w:rPr>
          <w:b/>
          <w:sz w:val="28"/>
          <w:szCs w:val="28"/>
          <w:lang w:val="uk-UA"/>
        </w:rPr>
        <w:t xml:space="preserve">тимчасових </w:t>
      </w:r>
    </w:p>
    <w:p w:rsidR="00314E78" w:rsidRPr="00610197" w:rsidRDefault="00314E78" w:rsidP="00314E78">
      <w:pPr>
        <w:rPr>
          <w:b/>
          <w:sz w:val="28"/>
          <w:szCs w:val="28"/>
        </w:rPr>
      </w:pPr>
      <w:r w:rsidRPr="00314E78">
        <w:rPr>
          <w:b/>
          <w:sz w:val="28"/>
          <w:szCs w:val="28"/>
          <w:lang w:val="uk-UA"/>
        </w:rPr>
        <w:t>споруд для</w:t>
      </w:r>
      <w:r w:rsidR="00610197">
        <w:rPr>
          <w:b/>
          <w:sz w:val="28"/>
          <w:szCs w:val="28"/>
          <w:lang w:val="uk-UA"/>
        </w:rPr>
        <w:t xml:space="preserve"> </w:t>
      </w:r>
      <w:r w:rsidRPr="00314E78">
        <w:rPr>
          <w:b/>
          <w:sz w:val="28"/>
          <w:szCs w:val="28"/>
          <w:lang w:val="uk-UA"/>
        </w:rPr>
        <w:t>провадження підприємницької</w:t>
      </w:r>
    </w:p>
    <w:p w:rsidR="00314E78" w:rsidRPr="00314E78" w:rsidRDefault="00610197" w:rsidP="00314E78">
      <w:pPr>
        <w:rPr>
          <w:b/>
          <w:sz w:val="28"/>
          <w:szCs w:val="28"/>
          <w:lang w:val="uk-UA"/>
        </w:rPr>
      </w:pPr>
      <w:r>
        <w:rPr>
          <w:b/>
          <w:sz w:val="28"/>
          <w:szCs w:val="28"/>
          <w:lang w:val="uk-UA"/>
        </w:rPr>
        <w:t>діяльності</w:t>
      </w:r>
      <w:r w:rsidR="00314E78" w:rsidRPr="00314E78">
        <w:rPr>
          <w:b/>
          <w:sz w:val="28"/>
          <w:szCs w:val="28"/>
          <w:lang w:val="uk-UA"/>
        </w:rPr>
        <w:t xml:space="preserve"> </w:t>
      </w:r>
    </w:p>
    <w:p w:rsidR="00314E78" w:rsidRPr="00314E78" w:rsidRDefault="00314E78" w:rsidP="00314E78">
      <w:pPr>
        <w:rPr>
          <w:b/>
          <w:sz w:val="18"/>
          <w:szCs w:val="18"/>
          <w:lang w:val="uk-UA"/>
        </w:rPr>
      </w:pPr>
    </w:p>
    <w:p w:rsidR="00314E78" w:rsidRPr="00314E78" w:rsidRDefault="00314E78" w:rsidP="00314E78">
      <w:pPr>
        <w:tabs>
          <w:tab w:val="left" w:pos="567"/>
          <w:tab w:val="left" w:pos="709"/>
          <w:tab w:val="left" w:pos="1134"/>
        </w:tabs>
        <w:spacing w:line="320" w:lineRule="exact"/>
        <w:jc w:val="both"/>
        <w:rPr>
          <w:rFonts w:cs="Times New Roman CYR"/>
          <w:sz w:val="28"/>
          <w:szCs w:val="28"/>
          <w:lang w:val="uk-UA"/>
        </w:rPr>
      </w:pPr>
      <w:r w:rsidRPr="00314E78">
        <w:rPr>
          <w:rFonts w:cs="Times New Roman CYR"/>
          <w:sz w:val="28"/>
          <w:szCs w:val="28"/>
          <w:lang w:val="uk-UA"/>
        </w:rPr>
        <w:tab/>
        <w:t xml:space="preserve">  На підставі звернення </w:t>
      </w:r>
      <w:r w:rsidRPr="00314E78">
        <w:rPr>
          <w:sz w:val="28"/>
          <w:szCs w:val="28"/>
          <w:lang w:val="uk-UA"/>
        </w:rPr>
        <w:t>Гайсинської окружної прокуратури щодо законності розміщення тимчасових споруд для провадження підприємницької діяльності на території громади з переліком об’єктів, які функціонують з можливим порушеннями вимог законодавства, відділом містобудування, архітектури, ЖКГ, благоустрою, інфраструктури Гайсинської міської ради надіслано вимогу підприємцям (власникам тимчасових споруд для провадження підприємницької діяльності) про приведення їхніх торгівельних об’єктів відповідно до паспортів прив’язки та з дотриманням Порядку розміщення тимчасових споруд для провадження підприємницької  діяльності  затвердженими наказом Міністерство регіонального розвитку, будівництва та житлово-комунального господарства України №244 від 21.10.2011 року в до 1.08.2025 року. Підприємцями подані заяви про відтермінування приведення у відповідність тимчасових споруд для провадження підприємницької діяльності, стосовно яких була вимога,  на певний строк. Ке</w:t>
      </w:r>
      <w:r w:rsidRPr="00314E78">
        <w:rPr>
          <w:rFonts w:cs="Times New Roman CYR"/>
          <w:sz w:val="28"/>
          <w:szCs w:val="28"/>
          <w:lang w:val="uk-UA"/>
        </w:rPr>
        <w:t>руючись ст. 30,31 Закону України «Про місцеве самоврядування в Україні», ст. 28 ЗУ «Про регулювання містобудівної діяльності»,  виконком  міської  ради ВИРІШИВ:</w:t>
      </w:r>
    </w:p>
    <w:p w:rsidR="00314E78" w:rsidRPr="00314E78" w:rsidRDefault="00314E78" w:rsidP="00314E78">
      <w:pPr>
        <w:tabs>
          <w:tab w:val="left" w:pos="567"/>
          <w:tab w:val="left" w:pos="709"/>
          <w:tab w:val="left" w:pos="1134"/>
        </w:tabs>
        <w:spacing w:line="320" w:lineRule="exact"/>
        <w:jc w:val="both"/>
        <w:rPr>
          <w:sz w:val="28"/>
          <w:szCs w:val="28"/>
          <w:lang w:val="uk-UA"/>
        </w:rPr>
      </w:pPr>
      <w:r w:rsidRPr="00314E78">
        <w:rPr>
          <w:rFonts w:cs="Times New Roman CYR"/>
          <w:sz w:val="28"/>
          <w:szCs w:val="28"/>
          <w:lang w:val="uk-UA"/>
        </w:rPr>
        <w:t xml:space="preserve">1.Змінити термін завершення робіт по приведенню наступних тимчасових споруд для </w:t>
      </w:r>
      <w:r w:rsidRPr="00314E78">
        <w:rPr>
          <w:sz w:val="28"/>
          <w:szCs w:val="28"/>
          <w:lang w:val="uk-UA"/>
        </w:rPr>
        <w:t>провадження підприємницької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
        <w:gridCol w:w="3782"/>
        <w:gridCol w:w="3733"/>
        <w:gridCol w:w="1724"/>
      </w:tblGrid>
      <w:tr w:rsidR="00314E78" w:rsidRPr="00314E78" w:rsidTr="00593060">
        <w:tc>
          <w:tcPr>
            <w:tcW w:w="473" w:type="dxa"/>
            <w:shd w:val="clear" w:color="auto" w:fill="auto"/>
          </w:tcPr>
          <w:p w:rsidR="00314E78" w:rsidRPr="00314E78" w:rsidRDefault="00314E78" w:rsidP="00314E78">
            <w:pPr>
              <w:tabs>
                <w:tab w:val="left" w:pos="567"/>
                <w:tab w:val="left" w:pos="709"/>
                <w:tab w:val="left" w:pos="1134"/>
              </w:tabs>
              <w:spacing w:line="320" w:lineRule="exact"/>
              <w:jc w:val="center"/>
              <w:rPr>
                <w:sz w:val="24"/>
                <w:szCs w:val="24"/>
                <w:lang w:val="uk-UA"/>
              </w:rPr>
            </w:pPr>
            <w:r w:rsidRPr="00314E78">
              <w:rPr>
                <w:sz w:val="24"/>
                <w:szCs w:val="24"/>
                <w:lang w:val="uk-UA"/>
              </w:rPr>
              <w:t>№</w:t>
            </w:r>
          </w:p>
          <w:p w:rsidR="00314E78" w:rsidRPr="00314E78" w:rsidRDefault="00314E78" w:rsidP="00314E78">
            <w:pPr>
              <w:tabs>
                <w:tab w:val="left" w:pos="567"/>
                <w:tab w:val="left" w:pos="709"/>
                <w:tab w:val="left" w:pos="1134"/>
              </w:tabs>
              <w:spacing w:line="320" w:lineRule="exact"/>
              <w:jc w:val="center"/>
              <w:rPr>
                <w:sz w:val="24"/>
                <w:szCs w:val="24"/>
                <w:lang w:val="uk-UA"/>
              </w:rPr>
            </w:pPr>
            <w:r w:rsidRPr="00314E78">
              <w:rPr>
                <w:sz w:val="24"/>
                <w:szCs w:val="24"/>
                <w:lang w:val="uk-UA"/>
              </w:rPr>
              <w:t>пп</w:t>
            </w:r>
          </w:p>
        </w:tc>
        <w:tc>
          <w:tcPr>
            <w:tcW w:w="3888" w:type="dxa"/>
            <w:shd w:val="clear" w:color="auto" w:fill="auto"/>
          </w:tcPr>
          <w:p w:rsidR="00314E78" w:rsidRPr="00314E78" w:rsidRDefault="00314E78" w:rsidP="00314E78">
            <w:pPr>
              <w:tabs>
                <w:tab w:val="left" w:pos="567"/>
                <w:tab w:val="left" w:pos="709"/>
                <w:tab w:val="left" w:pos="1134"/>
              </w:tabs>
              <w:spacing w:line="320" w:lineRule="exact"/>
              <w:jc w:val="center"/>
              <w:rPr>
                <w:sz w:val="24"/>
                <w:szCs w:val="24"/>
                <w:lang w:val="uk-UA"/>
              </w:rPr>
            </w:pPr>
            <w:r w:rsidRPr="00314E78">
              <w:rPr>
                <w:sz w:val="24"/>
                <w:szCs w:val="24"/>
                <w:lang w:val="uk-UA"/>
              </w:rPr>
              <w:t xml:space="preserve">Прізвище, ім’я та по батькові </w:t>
            </w:r>
          </w:p>
        </w:tc>
        <w:tc>
          <w:tcPr>
            <w:tcW w:w="3827" w:type="dxa"/>
            <w:shd w:val="clear" w:color="auto" w:fill="auto"/>
          </w:tcPr>
          <w:p w:rsidR="00314E78" w:rsidRPr="00314E78" w:rsidRDefault="00314E78" w:rsidP="00314E78">
            <w:pPr>
              <w:tabs>
                <w:tab w:val="left" w:pos="567"/>
                <w:tab w:val="left" w:pos="709"/>
                <w:tab w:val="left" w:pos="1134"/>
              </w:tabs>
              <w:spacing w:line="320" w:lineRule="exact"/>
              <w:jc w:val="center"/>
              <w:rPr>
                <w:sz w:val="24"/>
                <w:szCs w:val="24"/>
                <w:lang w:val="uk-UA"/>
              </w:rPr>
            </w:pPr>
            <w:r w:rsidRPr="00314E78">
              <w:rPr>
                <w:sz w:val="24"/>
                <w:szCs w:val="24"/>
                <w:lang w:val="uk-UA"/>
              </w:rPr>
              <w:t>Адреса ТС</w:t>
            </w:r>
          </w:p>
        </w:tc>
        <w:tc>
          <w:tcPr>
            <w:tcW w:w="1748" w:type="dxa"/>
            <w:shd w:val="clear" w:color="auto" w:fill="auto"/>
          </w:tcPr>
          <w:p w:rsidR="00314E78" w:rsidRPr="00314E78" w:rsidRDefault="00314E78" w:rsidP="00314E78">
            <w:pPr>
              <w:tabs>
                <w:tab w:val="left" w:pos="567"/>
                <w:tab w:val="left" w:pos="709"/>
                <w:tab w:val="left" w:pos="1134"/>
              </w:tabs>
              <w:spacing w:line="320" w:lineRule="exact"/>
              <w:jc w:val="center"/>
              <w:rPr>
                <w:sz w:val="24"/>
                <w:szCs w:val="24"/>
                <w:lang w:val="uk-UA"/>
              </w:rPr>
            </w:pPr>
            <w:r w:rsidRPr="00314E78">
              <w:rPr>
                <w:sz w:val="24"/>
                <w:szCs w:val="24"/>
                <w:lang w:val="uk-UA"/>
              </w:rPr>
              <w:t>Термін виконання до</w:t>
            </w:r>
          </w:p>
        </w:tc>
      </w:tr>
      <w:tr w:rsidR="00314E78" w:rsidRPr="00314E78" w:rsidTr="00593060">
        <w:tc>
          <w:tcPr>
            <w:tcW w:w="473"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1</w:t>
            </w:r>
          </w:p>
        </w:tc>
        <w:tc>
          <w:tcPr>
            <w:tcW w:w="3888"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Голомовза Ірина Анатоліївна</w:t>
            </w:r>
          </w:p>
        </w:tc>
        <w:tc>
          <w:tcPr>
            <w:tcW w:w="3827"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м.</w:t>
            </w:r>
            <w:r w:rsidR="00610197">
              <w:rPr>
                <w:sz w:val="24"/>
                <w:szCs w:val="24"/>
                <w:lang w:val="uk-UA"/>
              </w:rPr>
              <w:t xml:space="preserve"> </w:t>
            </w:r>
            <w:r w:rsidRPr="00314E78">
              <w:rPr>
                <w:sz w:val="24"/>
                <w:szCs w:val="24"/>
                <w:lang w:val="uk-UA"/>
              </w:rPr>
              <w:t>Гайсин</w:t>
            </w:r>
            <w:r w:rsidR="00610197">
              <w:rPr>
                <w:sz w:val="24"/>
                <w:szCs w:val="24"/>
                <w:lang w:val="uk-UA"/>
              </w:rPr>
              <w:t xml:space="preserve">, вул. </w:t>
            </w:r>
            <w:r w:rsidRPr="00314E78">
              <w:rPr>
                <w:sz w:val="24"/>
                <w:szCs w:val="24"/>
                <w:lang w:val="uk-UA"/>
              </w:rPr>
              <w:t xml:space="preserve"> Центральна,85-к</w:t>
            </w:r>
          </w:p>
        </w:tc>
        <w:tc>
          <w:tcPr>
            <w:tcW w:w="1748" w:type="dxa"/>
            <w:vMerge w:val="restart"/>
            <w:shd w:val="clear" w:color="auto" w:fill="auto"/>
            <w:vAlign w:val="center"/>
          </w:tcPr>
          <w:p w:rsidR="00314E78" w:rsidRPr="00314E78" w:rsidRDefault="00314E78" w:rsidP="00314E78">
            <w:pPr>
              <w:tabs>
                <w:tab w:val="left" w:pos="567"/>
                <w:tab w:val="left" w:pos="709"/>
                <w:tab w:val="left" w:pos="1134"/>
              </w:tabs>
              <w:spacing w:line="320" w:lineRule="exact"/>
              <w:jc w:val="center"/>
              <w:rPr>
                <w:sz w:val="24"/>
                <w:szCs w:val="24"/>
                <w:lang w:val="uk-UA"/>
              </w:rPr>
            </w:pPr>
            <w:r w:rsidRPr="00314E78">
              <w:rPr>
                <w:sz w:val="24"/>
                <w:szCs w:val="24"/>
                <w:lang w:val="uk-UA"/>
              </w:rPr>
              <w:t>до 15.10.2025 року</w:t>
            </w:r>
          </w:p>
        </w:tc>
      </w:tr>
      <w:tr w:rsidR="00314E78" w:rsidRPr="00314E78" w:rsidTr="00593060">
        <w:tc>
          <w:tcPr>
            <w:tcW w:w="473"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2</w:t>
            </w:r>
          </w:p>
        </w:tc>
        <w:tc>
          <w:tcPr>
            <w:tcW w:w="3888"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Колос Костянтин Юрійович</w:t>
            </w:r>
          </w:p>
        </w:tc>
        <w:tc>
          <w:tcPr>
            <w:tcW w:w="3827"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м.</w:t>
            </w:r>
            <w:r w:rsidR="00610197">
              <w:rPr>
                <w:sz w:val="24"/>
                <w:szCs w:val="24"/>
                <w:lang w:val="uk-UA"/>
              </w:rPr>
              <w:t xml:space="preserve"> </w:t>
            </w:r>
            <w:r w:rsidRPr="00314E78">
              <w:rPr>
                <w:sz w:val="24"/>
                <w:szCs w:val="24"/>
                <w:lang w:val="uk-UA"/>
              </w:rPr>
              <w:t>Гайсин</w:t>
            </w:r>
            <w:r w:rsidR="00610197">
              <w:rPr>
                <w:sz w:val="24"/>
                <w:szCs w:val="24"/>
                <w:lang w:val="uk-UA"/>
              </w:rPr>
              <w:t>, вул.</w:t>
            </w:r>
            <w:r w:rsidRPr="00314E78">
              <w:rPr>
                <w:sz w:val="24"/>
                <w:szCs w:val="24"/>
                <w:lang w:val="uk-UA"/>
              </w:rPr>
              <w:t xml:space="preserve"> Груднева,64-к</w:t>
            </w:r>
          </w:p>
        </w:tc>
        <w:tc>
          <w:tcPr>
            <w:tcW w:w="1748" w:type="dxa"/>
            <w:vMerge/>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p>
        </w:tc>
      </w:tr>
      <w:tr w:rsidR="00314E78" w:rsidRPr="00314E78" w:rsidTr="00593060">
        <w:tc>
          <w:tcPr>
            <w:tcW w:w="473"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3</w:t>
            </w:r>
          </w:p>
        </w:tc>
        <w:tc>
          <w:tcPr>
            <w:tcW w:w="3888"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rPr>
            </w:pPr>
            <w:r w:rsidRPr="00314E78">
              <w:rPr>
                <w:sz w:val="24"/>
                <w:szCs w:val="24"/>
                <w:lang w:val="uk-UA"/>
              </w:rPr>
              <w:t>Кондренко</w:t>
            </w:r>
            <w:r w:rsidRPr="00314E78">
              <w:rPr>
                <w:sz w:val="24"/>
                <w:szCs w:val="24"/>
              </w:rPr>
              <w:t xml:space="preserve"> Василь Володимирович</w:t>
            </w:r>
          </w:p>
        </w:tc>
        <w:tc>
          <w:tcPr>
            <w:tcW w:w="3827"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м.</w:t>
            </w:r>
            <w:r w:rsidR="00610197">
              <w:rPr>
                <w:sz w:val="24"/>
                <w:szCs w:val="24"/>
                <w:lang w:val="uk-UA"/>
              </w:rPr>
              <w:t xml:space="preserve"> </w:t>
            </w:r>
            <w:r w:rsidRPr="00314E78">
              <w:rPr>
                <w:sz w:val="24"/>
                <w:szCs w:val="24"/>
                <w:lang w:val="uk-UA"/>
              </w:rPr>
              <w:t>Гайсин</w:t>
            </w:r>
            <w:r w:rsidR="00610197">
              <w:rPr>
                <w:sz w:val="24"/>
                <w:szCs w:val="24"/>
                <w:lang w:val="uk-UA"/>
              </w:rPr>
              <w:t>, вул.</w:t>
            </w:r>
            <w:r w:rsidRPr="00314E78">
              <w:rPr>
                <w:sz w:val="24"/>
                <w:szCs w:val="24"/>
                <w:lang w:val="uk-UA"/>
              </w:rPr>
              <w:t xml:space="preserve"> Грушевського,35-к/20</w:t>
            </w:r>
          </w:p>
        </w:tc>
        <w:tc>
          <w:tcPr>
            <w:tcW w:w="1748" w:type="dxa"/>
            <w:vMerge/>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p>
        </w:tc>
      </w:tr>
      <w:tr w:rsidR="00314E78" w:rsidRPr="00314E78" w:rsidTr="00593060">
        <w:tc>
          <w:tcPr>
            <w:tcW w:w="473"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4</w:t>
            </w:r>
          </w:p>
        </w:tc>
        <w:tc>
          <w:tcPr>
            <w:tcW w:w="3888"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rPr>
            </w:pPr>
            <w:r w:rsidRPr="00314E78">
              <w:rPr>
                <w:sz w:val="24"/>
                <w:szCs w:val="24"/>
                <w:lang w:val="uk-UA"/>
              </w:rPr>
              <w:t xml:space="preserve">Колеснік </w:t>
            </w:r>
            <w:r w:rsidRPr="00314E78">
              <w:rPr>
                <w:sz w:val="24"/>
                <w:szCs w:val="24"/>
              </w:rPr>
              <w:t>Надія Василівна</w:t>
            </w:r>
          </w:p>
        </w:tc>
        <w:tc>
          <w:tcPr>
            <w:tcW w:w="3827"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м.</w:t>
            </w:r>
            <w:r w:rsidR="00610197">
              <w:rPr>
                <w:sz w:val="24"/>
                <w:szCs w:val="24"/>
                <w:lang w:val="uk-UA"/>
              </w:rPr>
              <w:t xml:space="preserve"> </w:t>
            </w:r>
            <w:r w:rsidRPr="00314E78">
              <w:rPr>
                <w:sz w:val="24"/>
                <w:szCs w:val="24"/>
                <w:lang w:val="uk-UA"/>
              </w:rPr>
              <w:t>Гайсин</w:t>
            </w:r>
            <w:r w:rsidR="00610197">
              <w:rPr>
                <w:sz w:val="24"/>
                <w:szCs w:val="24"/>
                <w:lang w:val="uk-UA"/>
              </w:rPr>
              <w:t>, вул.</w:t>
            </w:r>
            <w:r w:rsidRPr="00314E78">
              <w:rPr>
                <w:sz w:val="24"/>
                <w:szCs w:val="24"/>
                <w:lang w:val="uk-UA"/>
              </w:rPr>
              <w:t xml:space="preserve"> Центральна,85-к</w:t>
            </w:r>
          </w:p>
        </w:tc>
        <w:tc>
          <w:tcPr>
            <w:tcW w:w="1748" w:type="dxa"/>
            <w:vMerge/>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p>
        </w:tc>
      </w:tr>
      <w:tr w:rsidR="00314E78" w:rsidRPr="00314E78" w:rsidTr="00593060">
        <w:tc>
          <w:tcPr>
            <w:tcW w:w="473"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5</w:t>
            </w:r>
          </w:p>
        </w:tc>
        <w:tc>
          <w:tcPr>
            <w:tcW w:w="3888"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rPr>
            </w:pPr>
            <w:r w:rsidRPr="00314E78">
              <w:rPr>
                <w:sz w:val="24"/>
                <w:szCs w:val="24"/>
                <w:lang w:val="uk-UA"/>
              </w:rPr>
              <w:t>Лободенко Ігор</w:t>
            </w:r>
            <w:r w:rsidRPr="00314E78">
              <w:rPr>
                <w:sz w:val="24"/>
                <w:szCs w:val="24"/>
              </w:rPr>
              <w:t xml:space="preserve"> Петрович</w:t>
            </w:r>
          </w:p>
        </w:tc>
        <w:tc>
          <w:tcPr>
            <w:tcW w:w="3827" w:type="dxa"/>
            <w:shd w:val="clear" w:color="auto" w:fill="auto"/>
          </w:tcPr>
          <w:p w:rsidR="00314E78" w:rsidRPr="00314E78" w:rsidRDefault="00610197" w:rsidP="00314E78">
            <w:pPr>
              <w:tabs>
                <w:tab w:val="left" w:pos="567"/>
                <w:tab w:val="left" w:pos="709"/>
                <w:tab w:val="left" w:pos="1134"/>
              </w:tabs>
              <w:spacing w:line="320" w:lineRule="exact"/>
              <w:jc w:val="both"/>
              <w:rPr>
                <w:sz w:val="24"/>
                <w:szCs w:val="24"/>
                <w:lang w:val="uk-UA"/>
              </w:rPr>
            </w:pPr>
            <w:r>
              <w:rPr>
                <w:sz w:val="24"/>
                <w:szCs w:val="24"/>
                <w:lang w:val="uk-UA"/>
              </w:rPr>
              <w:t xml:space="preserve">с. </w:t>
            </w:r>
            <w:proofErr w:type="spellStart"/>
            <w:r w:rsidR="00314E78" w:rsidRPr="00314E78">
              <w:rPr>
                <w:sz w:val="24"/>
                <w:szCs w:val="24"/>
                <w:lang w:val="uk-UA"/>
              </w:rPr>
              <w:t>Мар’янівка</w:t>
            </w:r>
            <w:proofErr w:type="spellEnd"/>
            <w:r>
              <w:rPr>
                <w:sz w:val="24"/>
                <w:szCs w:val="24"/>
                <w:lang w:val="uk-UA"/>
              </w:rPr>
              <w:t>, вул.</w:t>
            </w:r>
            <w:r w:rsidR="00314E78" w:rsidRPr="00314E78">
              <w:rPr>
                <w:sz w:val="24"/>
                <w:szCs w:val="24"/>
                <w:lang w:val="uk-UA"/>
              </w:rPr>
              <w:t xml:space="preserve"> Героїв Майдану</w:t>
            </w:r>
          </w:p>
        </w:tc>
        <w:tc>
          <w:tcPr>
            <w:tcW w:w="1748" w:type="dxa"/>
            <w:vMerge/>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p>
        </w:tc>
      </w:tr>
      <w:tr w:rsidR="00314E78" w:rsidRPr="00314E78" w:rsidTr="00593060">
        <w:tc>
          <w:tcPr>
            <w:tcW w:w="473"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6</w:t>
            </w:r>
          </w:p>
        </w:tc>
        <w:tc>
          <w:tcPr>
            <w:tcW w:w="3888"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Федорук Світлана Павлівна</w:t>
            </w:r>
          </w:p>
        </w:tc>
        <w:tc>
          <w:tcPr>
            <w:tcW w:w="3827"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м.</w:t>
            </w:r>
            <w:r w:rsidR="00610197">
              <w:rPr>
                <w:sz w:val="24"/>
                <w:szCs w:val="24"/>
                <w:lang w:val="uk-UA"/>
              </w:rPr>
              <w:t xml:space="preserve"> </w:t>
            </w:r>
            <w:r w:rsidRPr="00314E78">
              <w:rPr>
                <w:sz w:val="24"/>
                <w:szCs w:val="24"/>
                <w:lang w:val="uk-UA"/>
              </w:rPr>
              <w:t>Гайсин</w:t>
            </w:r>
            <w:r w:rsidR="00610197">
              <w:rPr>
                <w:sz w:val="24"/>
                <w:szCs w:val="24"/>
                <w:lang w:val="uk-UA"/>
              </w:rPr>
              <w:t>, вул.</w:t>
            </w:r>
            <w:r w:rsidRPr="00314E78">
              <w:rPr>
                <w:sz w:val="24"/>
                <w:szCs w:val="24"/>
                <w:lang w:val="uk-UA"/>
              </w:rPr>
              <w:t xml:space="preserve"> Центральна,85-к</w:t>
            </w:r>
          </w:p>
        </w:tc>
        <w:tc>
          <w:tcPr>
            <w:tcW w:w="1748" w:type="dxa"/>
            <w:vMerge/>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p>
        </w:tc>
      </w:tr>
      <w:tr w:rsidR="00314E78" w:rsidRPr="00314E78" w:rsidTr="00593060">
        <w:tc>
          <w:tcPr>
            <w:tcW w:w="473"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7</w:t>
            </w:r>
          </w:p>
        </w:tc>
        <w:tc>
          <w:tcPr>
            <w:tcW w:w="3888"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rPr>
            </w:pPr>
            <w:r w:rsidRPr="00314E78">
              <w:rPr>
                <w:sz w:val="24"/>
                <w:szCs w:val="24"/>
                <w:lang w:val="uk-UA"/>
              </w:rPr>
              <w:t>Хитрук Ігор М</w:t>
            </w:r>
            <w:r w:rsidRPr="00314E78">
              <w:rPr>
                <w:sz w:val="24"/>
                <w:szCs w:val="24"/>
              </w:rPr>
              <w:t>иколайович</w:t>
            </w:r>
          </w:p>
        </w:tc>
        <w:tc>
          <w:tcPr>
            <w:tcW w:w="3827"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м.</w:t>
            </w:r>
            <w:r w:rsidR="00610197">
              <w:rPr>
                <w:sz w:val="24"/>
                <w:szCs w:val="24"/>
                <w:lang w:val="uk-UA"/>
              </w:rPr>
              <w:t xml:space="preserve"> </w:t>
            </w:r>
            <w:r w:rsidRPr="00314E78">
              <w:rPr>
                <w:sz w:val="24"/>
                <w:szCs w:val="24"/>
                <w:lang w:val="uk-UA"/>
              </w:rPr>
              <w:t>Гайсин</w:t>
            </w:r>
            <w:r w:rsidR="00610197">
              <w:rPr>
                <w:sz w:val="24"/>
                <w:szCs w:val="24"/>
                <w:lang w:val="uk-UA"/>
              </w:rPr>
              <w:t>, вул.</w:t>
            </w:r>
            <w:r w:rsidRPr="00314E78">
              <w:rPr>
                <w:sz w:val="24"/>
                <w:szCs w:val="24"/>
                <w:lang w:val="uk-UA"/>
              </w:rPr>
              <w:t xml:space="preserve"> Грушевського,35-к/54,57</w:t>
            </w:r>
          </w:p>
        </w:tc>
        <w:tc>
          <w:tcPr>
            <w:tcW w:w="1748" w:type="dxa"/>
            <w:vMerge/>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p>
        </w:tc>
      </w:tr>
      <w:tr w:rsidR="00314E78" w:rsidRPr="00314E78" w:rsidTr="00593060">
        <w:tc>
          <w:tcPr>
            <w:tcW w:w="473"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8</w:t>
            </w:r>
          </w:p>
        </w:tc>
        <w:tc>
          <w:tcPr>
            <w:tcW w:w="3888"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 xml:space="preserve">Хитрук Інна </w:t>
            </w:r>
            <w:r w:rsidRPr="00314E78">
              <w:rPr>
                <w:sz w:val="24"/>
                <w:szCs w:val="24"/>
              </w:rPr>
              <w:t>Василівна</w:t>
            </w:r>
          </w:p>
        </w:tc>
        <w:tc>
          <w:tcPr>
            <w:tcW w:w="3827"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м.</w:t>
            </w:r>
            <w:r w:rsidR="00610197">
              <w:rPr>
                <w:sz w:val="24"/>
                <w:szCs w:val="24"/>
                <w:lang w:val="uk-UA"/>
              </w:rPr>
              <w:t xml:space="preserve"> </w:t>
            </w:r>
            <w:r w:rsidRPr="00314E78">
              <w:rPr>
                <w:sz w:val="24"/>
                <w:szCs w:val="24"/>
                <w:lang w:val="uk-UA"/>
              </w:rPr>
              <w:t>Гайсин</w:t>
            </w:r>
            <w:r w:rsidR="00610197">
              <w:rPr>
                <w:sz w:val="24"/>
                <w:szCs w:val="24"/>
                <w:lang w:val="uk-UA"/>
              </w:rPr>
              <w:t>, вул.</w:t>
            </w:r>
            <w:r w:rsidRPr="00314E78">
              <w:rPr>
                <w:sz w:val="24"/>
                <w:szCs w:val="24"/>
                <w:lang w:val="uk-UA"/>
              </w:rPr>
              <w:t xml:space="preserve"> Грушевського,35-к/57а</w:t>
            </w:r>
          </w:p>
        </w:tc>
        <w:tc>
          <w:tcPr>
            <w:tcW w:w="1748" w:type="dxa"/>
            <w:vMerge/>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p>
        </w:tc>
      </w:tr>
      <w:tr w:rsidR="00314E78" w:rsidRPr="00314E78" w:rsidTr="00593060">
        <w:tc>
          <w:tcPr>
            <w:tcW w:w="473" w:type="dxa"/>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9</w:t>
            </w:r>
          </w:p>
        </w:tc>
        <w:tc>
          <w:tcPr>
            <w:tcW w:w="3888" w:type="dxa"/>
            <w:shd w:val="clear" w:color="auto" w:fill="auto"/>
          </w:tcPr>
          <w:p w:rsidR="00314E78" w:rsidRPr="00314E78" w:rsidRDefault="00314E78" w:rsidP="00314E78">
            <w:pPr>
              <w:tabs>
                <w:tab w:val="left" w:pos="567"/>
                <w:tab w:val="left" w:pos="709"/>
                <w:tab w:val="left" w:pos="1134"/>
              </w:tabs>
              <w:spacing w:line="320" w:lineRule="exact"/>
              <w:rPr>
                <w:sz w:val="24"/>
                <w:szCs w:val="24"/>
                <w:lang w:val="uk-UA"/>
              </w:rPr>
            </w:pPr>
            <w:r w:rsidRPr="00314E78">
              <w:rPr>
                <w:sz w:val="24"/>
                <w:szCs w:val="24"/>
                <w:lang w:val="uk-UA"/>
              </w:rPr>
              <w:t>Савчук Леонід Миколайович</w:t>
            </w:r>
          </w:p>
        </w:tc>
        <w:tc>
          <w:tcPr>
            <w:tcW w:w="3827" w:type="dxa"/>
            <w:shd w:val="clear" w:color="auto" w:fill="auto"/>
          </w:tcPr>
          <w:p w:rsidR="00610197" w:rsidRPr="00314E78" w:rsidRDefault="00314E78" w:rsidP="00314E78">
            <w:pPr>
              <w:tabs>
                <w:tab w:val="left" w:pos="567"/>
                <w:tab w:val="left" w:pos="709"/>
                <w:tab w:val="left" w:pos="1134"/>
              </w:tabs>
              <w:spacing w:line="320" w:lineRule="exact"/>
              <w:jc w:val="both"/>
              <w:rPr>
                <w:sz w:val="24"/>
                <w:szCs w:val="24"/>
                <w:lang w:val="uk-UA"/>
              </w:rPr>
            </w:pPr>
            <w:r w:rsidRPr="00314E78">
              <w:rPr>
                <w:sz w:val="24"/>
                <w:szCs w:val="24"/>
                <w:lang w:val="uk-UA"/>
              </w:rPr>
              <w:t>м.</w:t>
            </w:r>
            <w:r w:rsidR="00610197">
              <w:rPr>
                <w:sz w:val="24"/>
                <w:szCs w:val="24"/>
                <w:lang w:val="uk-UA"/>
              </w:rPr>
              <w:t xml:space="preserve"> </w:t>
            </w:r>
            <w:r w:rsidRPr="00314E78">
              <w:rPr>
                <w:sz w:val="24"/>
                <w:szCs w:val="24"/>
                <w:lang w:val="uk-UA"/>
              </w:rPr>
              <w:t>Гайсин</w:t>
            </w:r>
            <w:r w:rsidR="00610197">
              <w:rPr>
                <w:sz w:val="24"/>
                <w:szCs w:val="24"/>
                <w:lang w:val="uk-UA"/>
              </w:rPr>
              <w:t>, вул.</w:t>
            </w:r>
            <w:r w:rsidRPr="00314E78">
              <w:rPr>
                <w:sz w:val="24"/>
                <w:szCs w:val="24"/>
                <w:lang w:val="uk-UA"/>
              </w:rPr>
              <w:t xml:space="preserve"> Центральна,131-а</w:t>
            </w:r>
          </w:p>
        </w:tc>
        <w:tc>
          <w:tcPr>
            <w:tcW w:w="1748" w:type="dxa"/>
            <w:vMerge/>
            <w:shd w:val="clear" w:color="auto" w:fill="auto"/>
          </w:tcPr>
          <w:p w:rsidR="00314E78" w:rsidRPr="00314E78" w:rsidRDefault="00314E78" w:rsidP="00314E78">
            <w:pPr>
              <w:tabs>
                <w:tab w:val="left" w:pos="567"/>
                <w:tab w:val="left" w:pos="709"/>
                <w:tab w:val="left" w:pos="1134"/>
              </w:tabs>
              <w:spacing w:line="320" w:lineRule="exact"/>
              <w:jc w:val="both"/>
              <w:rPr>
                <w:sz w:val="24"/>
                <w:szCs w:val="24"/>
                <w:lang w:val="uk-UA"/>
              </w:rPr>
            </w:pPr>
          </w:p>
        </w:tc>
      </w:tr>
    </w:tbl>
    <w:p w:rsidR="00610197" w:rsidRDefault="00610197" w:rsidP="00314E78">
      <w:pPr>
        <w:tabs>
          <w:tab w:val="left" w:pos="567"/>
          <w:tab w:val="left" w:pos="709"/>
          <w:tab w:val="left" w:pos="1134"/>
        </w:tabs>
        <w:spacing w:line="320" w:lineRule="exact"/>
        <w:jc w:val="both"/>
        <w:rPr>
          <w:sz w:val="28"/>
          <w:szCs w:val="28"/>
          <w:lang w:val="uk-UA"/>
        </w:rPr>
      </w:pPr>
    </w:p>
    <w:p w:rsidR="00314E78" w:rsidRPr="00314E78" w:rsidRDefault="00314E78" w:rsidP="00314E78">
      <w:pPr>
        <w:tabs>
          <w:tab w:val="left" w:pos="567"/>
          <w:tab w:val="left" w:pos="709"/>
          <w:tab w:val="left" w:pos="1134"/>
        </w:tabs>
        <w:spacing w:line="320" w:lineRule="exact"/>
        <w:jc w:val="both"/>
        <w:rPr>
          <w:rFonts w:cs="Times New Roman CYR"/>
          <w:sz w:val="28"/>
          <w:szCs w:val="28"/>
          <w:lang w:val="uk-UA"/>
        </w:rPr>
      </w:pPr>
      <w:r w:rsidRPr="00314E78">
        <w:rPr>
          <w:sz w:val="28"/>
          <w:szCs w:val="28"/>
          <w:lang w:val="uk-UA"/>
        </w:rPr>
        <w:t xml:space="preserve">2.Заявникам по завершенню робіт по приведенню тимчасової споруди для провадження підприємницької діяльності до відповідності з паспортом прив’язки, повідомити відділ по  телефону </w:t>
      </w:r>
      <w:r w:rsidRPr="00314E78">
        <w:rPr>
          <w:rFonts w:cs="Times New Roman CYR"/>
          <w:color w:val="181818"/>
          <w:sz w:val="28"/>
          <w:szCs w:val="28"/>
          <w:lang w:val="uk-UA"/>
        </w:rPr>
        <w:t>+38095 643 647</w:t>
      </w:r>
      <w:r w:rsidRPr="00314E78">
        <w:rPr>
          <w:sz w:val="28"/>
          <w:szCs w:val="28"/>
          <w:lang w:val="uk-UA"/>
        </w:rPr>
        <w:t xml:space="preserve"> (</w:t>
      </w:r>
      <w:r w:rsidRPr="00314E78">
        <w:rPr>
          <w:sz w:val="28"/>
          <w:szCs w:val="28"/>
          <w:lang w:val="en-US"/>
        </w:rPr>
        <w:t>Viber</w:t>
      </w:r>
      <w:r w:rsidRPr="00314E78">
        <w:rPr>
          <w:sz w:val="28"/>
          <w:szCs w:val="28"/>
          <w:lang w:val="uk-UA"/>
        </w:rPr>
        <w:t>) або на електрону пошту</w:t>
      </w:r>
      <w:r w:rsidRPr="00314E78">
        <w:rPr>
          <w:rFonts w:cs="Times New Roman CYR"/>
          <w:color w:val="181818"/>
          <w:sz w:val="22"/>
          <w:szCs w:val="22"/>
          <w:lang w:val="uk-UA"/>
        </w:rPr>
        <w:t xml:space="preserve"> </w:t>
      </w:r>
      <w:r w:rsidRPr="00314E78">
        <w:rPr>
          <w:rFonts w:cs="Times New Roman CYR"/>
          <w:color w:val="00B0F0"/>
          <w:sz w:val="28"/>
          <w:szCs w:val="28"/>
          <w:lang w:val="en-US"/>
        </w:rPr>
        <w:t>arhitektgaysin</w:t>
      </w:r>
      <w:r w:rsidRPr="00314E78">
        <w:rPr>
          <w:rFonts w:cs="Times New Roman CYR"/>
          <w:color w:val="00B0F0"/>
          <w:sz w:val="28"/>
          <w:szCs w:val="28"/>
          <w:lang w:val="uk-UA"/>
        </w:rPr>
        <w:t>@gmail.com</w:t>
      </w:r>
      <w:r w:rsidRPr="00314E78">
        <w:rPr>
          <w:sz w:val="28"/>
          <w:szCs w:val="28"/>
          <w:lang w:val="uk-UA"/>
        </w:rPr>
        <w:t>.</w:t>
      </w:r>
    </w:p>
    <w:p w:rsidR="00314E78" w:rsidRPr="00314E78" w:rsidRDefault="00314E78" w:rsidP="00314E78">
      <w:pPr>
        <w:jc w:val="both"/>
        <w:rPr>
          <w:sz w:val="28"/>
          <w:szCs w:val="28"/>
          <w:lang w:val="uk-UA"/>
        </w:rPr>
      </w:pPr>
      <w:r w:rsidRPr="00314E78">
        <w:rPr>
          <w:sz w:val="28"/>
          <w:szCs w:val="28"/>
          <w:lang w:val="uk-UA"/>
        </w:rPr>
        <w:t xml:space="preserve">3.Контроль  за  виконанням   цього  рішення  покласти  на в.о.  начальника відділу містобудування, архітектури, ЖКГ, благоустрою, інфраструктури міської  ради  В.П. Юрчака.  </w:t>
      </w:r>
    </w:p>
    <w:p w:rsidR="00314E78" w:rsidRPr="00314E78" w:rsidRDefault="00314E78" w:rsidP="00314E78">
      <w:pPr>
        <w:rPr>
          <w:sz w:val="28"/>
          <w:szCs w:val="28"/>
          <w:lang w:val="uk-UA"/>
        </w:rPr>
      </w:pPr>
    </w:p>
    <w:p w:rsidR="00485C07" w:rsidRPr="00610197" w:rsidRDefault="00485C07" w:rsidP="003F397D">
      <w:pPr>
        <w:rPr>
          <w:b/>
          <w:sz w:val="28"/>
          <w:szCs w:val="28"/>
          <w:lang w:val="uk-UA"/>
        </w:rPr>
      </w:pPr>
      <w:bookmarkStart w:id="0" w:name="_GoBack"/>
      <w:bookmarkEnd w:id="0"/>
      <w:r w:rsidRPr="00610197">
        <w:rPr>
          <w:b/>
          <w:sz w:val="28"/>
          <w:szCs w:val="28"/>
          <w:lang w:val="uk-UA"/>
        </w:rPr>
        <w:t xml:space="preserve">Міський голова           </w:t>
      </w:r>
      <w:r w:rsidRPr="00610197">
        <w:rPr>
          <w:b/>
          <w:i/>
          <w:sz w:val="28"/>
          <w:szCs w:val="28"/>
          <w:lang w:val="uk-UA"/>
        </w:rPr>
        <w:t xml:space="preserve">          </w:t>
      </w:r>
      <w:r w:rsidRPr="00610197">
        <w:rPr>
          <w:b/>
          <w:sz w:val="28"/>
          <w:szCs w:val="28"/>
          <w:lang w:val="uk-UA"/>
        </w:rPr>
        <w:t xml:space="preserve">        </w:t>
      </w:r>
      <w:r w:rsidR="00610197">
        <w:rPr>
          <w:b/>
          <w:sz w:val="28"/>
          <w:szCs w:val="28"/>
          <w:lang w:val="uk-UA"/>
        </w:rPr>
        <w:t xml:space="preserve">                             </w:t>
      </w:r>
      <w:r w:rsidRPr="00610197">
        <w:rPr>
          <w:b/>
          <w:sz w:val="28"/>
          <w:szCs w:val="28"/>
          <w:lang w:val="uk-UA"/>
        </w:rPr>
        <w:t>А.І.Гук</w:t>
      </w:r>
    </w:p>
    <w:p w:rsidR="00485C07" w:rsidRPr="00421E6E" w:rsidRDefault="00485C07" w:rsidP="00485C07">
      <w:pPr>
        <w:rPr>
          <w:lang w:val="uk-UA"/>
        </w:rPr>
      </w:pPr>
    </w:p>
    <w:p w:rsidR="00361F9C" w:rsidRDefault="00361F9C" w:rsidP="00D723A4">
      <w:pPr>
        <w:rPr>
          <w:lang w:val="uk-UA"/>
        </w:rPr>
      </w:pPr>
    </w:p>
    <w:p w:rsidR="00717B51" w:rsidRDefault="00717B51" w:rsidP="00D723A4">
      <w:pPr>
        <w:rPr>
          <w:lang w:val="uk-UA"/>
        </w:rPr>
      </w:pPr>
    </w:p>
    <w:p w:rsidR="002D13DA" w:rsidRDefault="002D13DA" w:rsidP="00D723A4">
      <w:pPr>
        <w:rPr>
          <w:lang w:val="uk-UA"/>
        </w:rPr>
      </w:pPr>
    </w:p>
    <w:p w:rsidR="002D13DA" w:rsidRDefault="002D13DA" w:rsidP="00D723A4">
      <w:pPr>
        <w:rPr>
          <w:lang w:val="uk-UA"/>
        </w:rPr>
      </w:pPr>
    </w:p>
    <w:p w:rsidR="002D13DA" w:rsidRDefault="002D13DA" w:rsidP="00D723A4">
      <w:pPr>
        <w:rPr>
          <w:lang w:val="uk-UA"/>
        </w:rPr>
      </w:pPr>
    </w:p>
    <w:p w:rsidR="002D13DA" w:rsidRDefault="002D13DA" w:rsidP="00D723A4">
      <w:pPr>
        <w:rPr>
          <w:lang w:val="uk-UA"/>
        </w:rPr>
      </w:pPr>
    </w:p>
    <w:p w:rsidR="002D13DA" w:rsidRDefault="002D13DA" w:rsidP="00D723A4">
      <w:pPr>
        <w:rPr>
          <w:lang w:val="uk-UA"/>
        </w:rPr>
      </w:pPr>
    </w:p>
    <w:p w:rsidR="002D13DA" w:rsidRDefault="002D13DA"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p w:rsidR="00B209B8" w:rsidRDefault="00B209B8" w:rsidP="00D723A4">
      <w:pPr>
        <w:rPr>
          <w:lang w:val="uk-UA"/>
        </w:rPr>
      </w:pPr>
    </w:p>
    <w:sectPr w:rsidR="00B209B8" w:rsidSect="00C21B5E">
      <w:pgSz w:w="11906" w:h="16838"/>
      <w:pgMar w:top="360" w:right="850" w:bottom="18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etersburg">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07048"/>
    <w:multiLevelType w:val="hybridMultilevel"/>
    <w:tmpl w:val="4CA85662"/>
    <w:lvl w:ilvl="0" w:tplc="4A481BA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F3A5D92"/>
    <w:multiLevelType w:val="hybridMultilevel"/>
    <w:tmpl w:val="E9E46B30"/>
    <w:lvl w:ilvl="0" w:tplc="33E09B1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7C86814"/>
    <w:multiLevelType w:val="hybridMultilevel"/>
    <w:tmpl w:val="EBB2C9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EA107C3"/>
    <w:multiLevelType w:val="hybridMultilevel"/>
    <w:tmpl w:val="2C4CDC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C2100C4"/>
    <w:multiLevelType w:val="hybridMultilevel"/>
    <w:tmpl w:val="B2B8BE0E"/>
    <w:lvl w:ilvl="0" w:tplc="3B9ACC36">
      <w:start w:val="1"/>
      <w:numFmt w:val="decimal"/>
      <w:lvlText w:val="%1."/>
      <w:lvlJc w:val="left"/>
      <w:pPr>
        <w:ind w:left="1749" w:hanging="615"/>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nsid w:val="717274DF"/>
    <w:multiLevelType w:val="hybridMultilevel"/>
    <w:tmpl w:val="D4D824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08"/>
  <w:hyphenationZone w:val="425"/>
  <w:characterSpacingControl w:val="doNotCompress"/>
  <w:compat/>
  <w:rsids>
    <w:rsidRoot w:val="0029394E"/>
    <w:rsid w:val="0002112B"/>
    <w:rsid w:val="00026A81"/>
    <w:rsid w:val="00027641"/>
    <w:rsid w:val="00054B5B"/>
    <w:rsid w:val="000628F1"/>
    <w:rsid w:val="00072CE9"/>
    <w:rsid w:val="000759A6"/>
    <w:rsid w:val="00090720"/>
    <w:rsid w:val="000A7061"/>
    <w:rsid w:val="000B4BC5"/>
    <w:rsid w:val="000C647F"/>
    <w:rsid w:val="000D7508"/>
    <w:rsid w:val="000E0981"/>
    <w:rsid w:val="000F6125"/>
    <w:rsid w:val="00103014"/>
    <w:rsid w:val="00112851"/>
    <w:rsid w:val="00123AB8"/>
    <w:rsid w:val="00126DE3"/>
    <w:rsid w:val="0013055C"/>
    <w:rsid w:val="00140FD9"/>
    <w:rsid w:val="00142F52"/>
    <w:rsid w:val="001561BC"/>
    <w:rsid w:val="001570FA"/>
    <w:rsid w:val="00163F6E"/>
    <w:rsid w:val="001663A0"/>
    <w:rsid w:val="0017084D"/>
    <w:rsid w:val="00193B60"/>
    <w:rsid w:val="0019628D"/>
    <w:rsid w:val="001A44BD"/>
    <w:rsid w:val="001B2101"/>
    <w:rsid w:val="001C3D74"/>
    <w:rsid w:val="001F04F2"/>
    <w:rsid w:val="00204EE6"/>
    <w:rsid w:val="00211EB6"/>
    <w:rsid w:val="00220BAE"/>
    <w:rsid w:val="00222D33"/>
    <w:rsid w:val="002279FB"/>
    <w:rsid w:val="00244C5F"/>
    <w:rsid w:val="00250FA1"/>
    <w:rsid w:val="002542D7"/>
    <w:rsid w:val="002573F3"/>
    <w:rsid w:val="00257B36"/>
    <w:rsid w:val="00266DDE"/>
    <w:rsid w:val="002676B4"/>
    <w:rsid w:val="002875C1"/>
    <w:rsid w:val="00291B17"/>
    <w:rsid w:val="0029394E"/>
    <w:rsid w:val="002A39DF"/>
    <w:rsid w:val="002B6705"/>
    <w:rsid w:val="002C05B5"/>
    <w:rsid w:val="002C244A"/>
    <w:rsid w:val="002D13DA"/>
    <w:rsid w:val="002D4B28"/>
    <w:rsid w:val="002D6094"/>
    <w:rsid w:val="002D61F3"/>
    <w:rsid w:val="002E039A"/>
    <w:rsid w:val="002E3064"/>
    <w:rsid w:val="002E3E4B"/>
    <w:rsid w:val="002F2A55"/>
    <w:rsid w:val="0030515F"/>
    <w:rsid w:val="00314E78"/>
    <w:rsid w:val="0031686C"/>
    <w:rsid w:val="00316926"/>
    <w:rsid w:val="003318CD"/>
    <w:rsid w:val="00334662"/>
    <w:rsid w:val="00347C8A"/>
    <w:rsid w:val="003532F1"/>
    <w:rsid w:val="00361F9C"/>
    <w:rsid w:val="00363724"/>
    <w:rsid w:val="00372137"/>
    <w:rsid w:val="003979B6"/>
    <w:rsid w:val="003A07F2"/>
    <w:rsid w:val="003C3A64"/>
    <w:rsid w:val="003D1882"/>
    <w:rsid w:val="003E32E3"/>
    <w:rsid w:val="003E404A"/>
    <w:rsid w:val="003E56AC"/>
    <w:rsid w:val="003F2428"/>
    <w:rsid w:val="003F397D"/>
    <w:rsid w:val="00401286"/>
    <w:rsid w:val="00421E6E"/>
    <w:rsid w:val="00442ED3"/>
    <w:rsid w:val="00447B4B"/>
    <w:rsid w:val="00452B4D"/>
    <w:rsid w:val="00462C3F"/>
    <w:rsid w:val="00465ACB"/>
    <w:rsid w:val="00484F2F"/>
    <w:rsid w:val="00485C07"/>
    <w:rsid w:val="00485E90"/>
    <w:rsid w:val="004955A5"/>
    <w:rsid w:val="00496B42"/>
    <w:rsid w:val="004A76D0"/>
    <w:rsid w:val="004F5E61"/>
    <w:rsid w:val="005223EF"/>
    <w:rsid w:val="00524933"/>
    <w:rsid w:val="00554968"/>
    <w:rsid w:val="00561A27"/>
    <w:rsid w:val="005641E1"/>
    <w:rsid w:val="00566051"/>
    <w:rsid w:val="0057283C"/>
    <w:rsid w:val="00580008"/>
    <w:rsid w:val="00585744"/>
    <w:rsid w:val="00593FA6"/>
    <w:rsid w:val="005940A7"/>
    <w:rsid w:val="005957EE"/>
    <w:rsid w:val="005A16FB"/>
    <w:rsid w:val="005A244C"/>
    <w:rsid w:val="005A60A4"/>
    <w:rsid w:val="005C190B"/>
    <w:rsid w:val="005C4154"/>
    <w:rsid w:val="005E365D"/>
    <w:rsid w:val="005E410D"/>
    <w:rsid w:val="00610197"/>
    <w:rsid w:val="00614D0A"/>
    <w:rsid w:val="006345D7"/>
    <w:rsid w:val="00643D7F"/>
    <w:rsid w:val="00650713"/>
    <w:rsid w:val="006548AF"/>
    <w:rsid w:val="006608C1"/>
    <w:rsid w:val="006627CE"/>
    <w:rsid w:val="00671FF2"/>
    <w:rsid w:val="006846E3"/>
    <w:rsid w:val="006A592B"/>
    <w:rsid w:val="006B04E4"/>
    <w:rsid w:val="006B0872"/>
    <w:rsid w:val="006B0DCC"/>
    <w:rsid w:val="006C451D"/>
    <w:rsid w:val="006C7E35"/>
    <w:rsid w:val="006F3496"/>
    <w:rsid w:val="007008FD"/>
    <w:rsid w:val="0071143C"/>
    <w:rsid w:val="00715444"/>
    <w:rsid w:val="00717B51"/>
    <w:rsid w:val="00721748"/>
    <w:rsid w:val="00724424"/>
    <w:rsid w:val="00724777"/>
    <w:rsid w:val="00725B98"/>
    <w:rsid w:val="00726F8D"/>
    <w:rsid w:val="007406D8"/>
    <w:rsid w:val="00743145"/>
    <w:rsid w:val="00743AB1"/>
    <w:rsid w:val="007449CF"/>
    <w:rsid w:val="00745DA9"/>
    <w:rsid w:val="00750E6C"/>
    <w:rsid w:val="00752F16"/>
    <w:rsid w:val="00766EAC"/>
    <w:rsid w:val="00770BBA"/>
    <w:rsid w:val="007768C1"/>
    <w:rsid w:val="0078294C"/>
    <w:rsid w:val="007831AE"/>
    <w:rsid w:val="00790D75"/>
    <w:rsid w:val="007B2975"/>
    <w:rsid w:val="007C1D17"/>
    <w:rsid w:val="007C5FE1"/>
    <w:rsid w:val="007D7321"/>
    <w:rsid w:val="00805C30"/>
    <w:rsid w:val="00807601"/>
    <w:rsid w:val="00810F46"/>
    <w:rsid w:val="008125CA"/>
    <w:rsid w:val="008128C9"/>
    <w:rsid w:val="00812EB0"/>
    <w:rsid w:val="008217C3"/>
    <w:rsid w:val="0082465B"/>
    <w:rsid w:val="0084056C"/>
    <w:rsid w:val="00854C0D"/>
    <w:rsid w:val="00861614"/>
    <w:rsid w:val="00867D2F"/>
    <w:rsid w:val="0088173D"/>
    <w:rsid w:val="00890A6A"/>
    <w:rsid w:val="008A715D"/>
    <w:rsid w:val="008B26A7"/>
    <w:rsid w:val="008B40F2"/>
    <w:rsid w:val="008D1547"/>
    <w:rsid w:val="008D33B8"/>
    <w:rsid w:val="008F5563"/>
    <w:rsid w:val="009073C2"/>
    <w:rsid w:val="009307D9"/>
    <w:rsid w:val="00930DDB"/>
    <w:rsid w:val="00936F46"/>
    <w:rsid w:val="00943BF1"/>
    <w:rsid w:val="00950A94"/>
    <w:rsid w:val="00957A10"/>
    <w:rsid w:val="00965DB2"/>
    <w:rsid w:val="00972C31"/>
    <w:rsid w:val="00980B96"/>
    <w:rsid w:val="00997FA9"/>
    <w:rsid w:val="009B3506"/>
    <w:rsid w:val="009C0B8A"/>
    <w:rsid w:val="009C1D54"/>
    <w:rsid w:val="009C2A35"/>
    <w:rsid w:val="009D6F6D"/>
    <w:rsid w:val="009D748C"/>
    <w:rsid w:val="009F0857"/>
    <w:rsid w:val="009F6D15"/>
    <w:rsid w:val="00A05938"/>
    <w:rsid w:val="00A123CA"/>
    <w:rsid w:val="00A151F2"/>
    <w:rsid w:val="00A369EC"/>
    <w:rsid w:val="00A4447D"/>
    <w:rsid w:val="00A53DFF"/>
    <w:rsid w:val="00A6351A"/>
    <w:rsid w:val="00A76FEA"/>
    <w:rsid w:val="00A83C31"/>
    <w:rsid w:val="00A8518A"/>
    <w:rsid w:val="00A92CAA"/>
    <w:rsid w:val="00A92E54"/>
    <w:rsid w:val="00AA134C"/>
    <w:rsid w:val="00AB0AFC"/>
    <w:rsid w:val="00AB4249"/>
    <w:rsid w:val="00AC1E2C"/>
    <w:rsid w:val="00AC5249"/>
    <w:rsid w:val="00AC535F"/>
    <w:rsid w:val="00AD69AF"/>
    <w:rsid w:val="00AE5D52"/>
    <w:rsid w:val="00AE7178"/>
    <w:rsid w:val="00AF1941"/>
    <w:rsid w:val="00B0373D"/>
    <w:rsid w:val="00B0663B"/>
    <w:rsid w:val="00B14121"/>
    <w:rsid w:val="00B171C5"/>
    <w:rsid w:val="00B209B8"/>
    <w:rsid w:val="00B20AD9"/>
    <w:rsid w:val="00B22863"/>
    <w:rsid w:val="00B22E0B"/>
    <w:rsid w:val="00B3254B"/>
    <w:rsid w:val="00B4067A"/>
    <w:rsid w:val="00B459FB"/>
    <w:rsid w:val="00B45D4A"/>
    <w:rsid w:val="00B4784E"/>
    <w:rsid w:val="00B5755A"/>
    <w:rsid w:val="00B6600E"/>
    <w:rsid w:val="00B664A6"/>
    <w:rsid w:val="00B739FE"/>
    <w:rsid w:val="00B870E6"/>
    <w:rsid w:val="00B978D2"/>
    <w:rsid w:val="00BA1C7F"/>
    <w:rsid w:val="00BA66EA"/>
    <w:rsid w:val="00BA68B5"/>
    <w:rsid w:val="00BB4200"/>
    <w:rsid w:val="00BC2908"/>
    <w:rsid w:val="00BD55C0"/>
    <w:rsid w:val="00BD5B63"/>
    <w:rsid w:val="00BD5EC1"/>
    <w:rsid w:val="00BE24F2"/>
    <w:rsid w:val="00BE67BA"/>
    <w:rsid w:val="00BF0299"/>
    <w:rsid w:val="00C037B5"/>
    <w:rsid w:val="00C06105"/>
    <w:rsid w:val="00C07D7D"/>
    <w:rsid w:val="00C12A67"/>
    <w:rsid w:val="00C21B5E"/>
    <w:rsid w:val="00C3703F"/>
    <w:rsid w:val="00C403D4"/>
    <w:rsid w:val="00C43D5D"/>
    <w:rsid w:val="00C53829"/>
    <w:rsid w:val="00C5655B"/>
    <w:rsid w:val="00C607DD"/>
    <w:rsid w:val="00C64175"/>
    <w:rsid w:val="00C66816"/>
    <w:rsid w:val="00C66C09"/>
    <w:rsid w:val="00C77F54"/>
    <w:rsid w:val="00C87B4A"/>
    <w:rsid w:val="00C963B6"/>
    <w:rsid w:val="00CE2B1A"/>
    <w:rsid w:val="00CE521A"/>
    <w:rsid w:val="00CF0CBC"/>
    <w:rsid w:val="00CF7369"/>
    <w:rsid w:val="00D0038D"/>
    <w:rsid w:val="00D01D12"/>
    <w:rsid w:val="00D21AB6"/>
    <w:rsid w:val="00D2238D"/>
    <w:rsid w:val="00D242F0"/>
    <w:rsid w:val="00D36ECD"/>
    <w:rsid w:val="00D723A4"/>
    <w:rsid w:val="00D72F97"/>
    <w:rsid w:val="00D8786F"/>
    <w:rsid w:val="00D91773"/>
    <w:rsid w:val="00DB1A52"/>
    <w:rsid w:val="00DC68C0"/>
    <w:rsid w:val="00DC71B4"/>
    <w:rsid w:val="00DE5DC0"/>
    <w:rsid w:val="00E12716"/>
    <w:rsid w:val="00E15C46"/>
    <w:rsid w:val="00E227F5"/>
    <w:rsid w:val="00E25C4E"/>
    <w:rsid w:val="00E2616B"/>
    <w:rsid w:val="00E2758B"/>
    <w:rsid w:val="00E4229F"/>
    <w:rsid w:val="00E42834"/>
    <w:rsid w:val="00E53617"/>
    <w:rsid w:val="00E547EF"/>
    <w:rsid w:val="00E55756"/>
    <w:rsid w:val="00E665F0"/>
    <w:rsid w:val="00E72663"/>
    <w:rsid w:val="00E81246"/>
    <w:rsid w:val="00E93052"/>
    <w:rsid w:val="00F14158"/>
    <w:rsid w:val="00F20CAF"/>
    <w:rsid w:val="00F3724D"/>
    <w:rsid w:val="00F559A0"/>
    <w:rsid w:val="00F5621B"/>
    <w:rsid w:val="00F62226"/>
    <w:rsid w:val="00F65DC1"/>
    <w:rsid w:val="00F73B4C"/>
    <w:rsid w:val="00F81AB8"/>
    <w:rsid w:val="00F92195"/>
    <w:rsid w:val="00F969F5"/>
    <w:rsid w:val="00FA4166"/>
    <w:rsid w:val="00FA72B3"/>
    <w:rsid w:val="00FC6480"/>
    <w:rsid w:val="00FD44E3"/>
    <w:rsid w:val="00FE2BE9"/>
    <w:rsid w:val="00FE6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94E"/>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9394E"/>
    <w:rPr>
      <w:sz w:val="28"/>
    </w:rPr>
  </w:style>
  <w:style w:type="paragraph" w:customStyle="1" w:styleId="1">
    <w:name w:val="Обычный1"/>
    <w:rsid w:val="0029394E"/>
    <w:rPr>
      <w:snapToGrid w:val="0"/>
      <w:lang w:val="ru-RU" w:eastAsia="ru-RU"/>
    </w:rPr>
  </w:style>
  <w:style w:type="paragraph" w:customStyle="1" w:styleId="21">
    <w:name w:val="Заголовок 21"/>
    <w:basedOn w:val="1"/>
    <w:next w:val="1"/>
    <w:rsid w:val="0029394E"/>
    <w:pPr>
      <w:keepNext/>
      <w:jc w:val="center"/>
    </w:pPr>
    <w:rPr>
      <w:b/>
      <w:snapToGrid/>
      <w:sz w:val="24"/>
      <w:lang w:val="uk-UA"/>
    </w:rPr>
  </w:style>
  <w:style w:type="paragraph" w:styleId="a4">
    <w:name w:val="Normal (Web)"/>
    <w:basedOn w:val="a"/>
    <w:rsid w:val="0029394E"/>
    <w:pPr>
      <w:spacing w:before="100" w:beforeAutospacing="1" w:after="100" w:afterAutospacing="1"/>
    </w:pPr>
    <w:rPr>
      <w:sz w:val="24"/>
      <w:szCs w:val="24"/>
    </w:rPr>
  </w:style>
  <w:style w:type="paragraph" w:styleId="a5">
    <w:name w:val="Balloon Text"/>
    <w:basedOn w:val="a"/>
    <w:semiHidden/>
    <w:rsid w:val="000628F1"/>
    <w:rPr>
      <w:rFonts w:ascii="Tahoma" w:hAnsi="Tahoma" w:cs="Tahoma"/>
      <w:sz w:val="16"/>
      <w:szCs w:val="16"/>
    </w:rPr>
  </w:style>
  <w:style w:type="paragraph" w:styleId="a6">
    <w:name w:val="List Paragraph"/>
    <w:basedOn w:val="a"/>
    <w:uiPriority w:val="34"/>
    <w:qFormat/>
    <w:rsid w:val="00257B36"/>
    <w:pPr>
      <w:ind w:left="720"/>
      <w:contextualSpacing/>
    </w:pPr>
  </w:style>
  <w:style w:type="table" w:styleId="a7">
    <w:name w:val="Table Grid"/>
    <w:basedOn w:val="a1"/>
    <w:rsid w:val="005E4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6531042">
      <w:bodyDiv w:val="1"/>
      <w:marLeft w:val="0"/>
      <w:marRight w:val="0"/>
      <w:marTop w:val="0"/>
      <w:marBottom w:val="0"/>
      <w:divBdr>
        <w:top w:val="none" w:sz="0" w:space="0" w:color="auto"/>
        <w:left w:val="none" w:sz="0" w:space="0" w:color="auto"/>
        <w:bottom w:val="none" w:sz="0" w:space="0" w:color="auto"/>
        <w:right w:val="none" w:sz="0" w:space="0" w:color="auto"/>
      </w:divBdr>
    </w:div>
    <w:div w:id="1208496065">
      <w:bodyDiv w:val="1"/>
      <w:marLeft w:val="0"/>
      <w:marRight w:val="0"/>
      <w:marTop w:val="0"/>
      <w:marBottom w:val="0"/>
      <w:divBdr>
        <w:top w:val="none" w:sz="0" w:space="0" w:color="auto"/>
        <w:left w:val="none" w:sz="0" w:space="0" w:color="auto"/>
        <w:bottom w:val="none" w:sz="0" w:space="0" w:color="auto"/>
        <w:right w:val="none" w:sz="0" w:space="0" w:color="auto"/>
      </w:divBdr>
    </w:div>
    <w:div w:id="1266570238">
      <w:bodyDiv w:val="1"/>
      <w:marLeft w:val="0"/>
      <w:marRight w:val="0"/>
      <w:marTop w:val="0"/>
      <w:marBottom w:val="0"/>
      <w:divBdr>
        <w:top w:val="none" w:sz="0" w:space="0" w:color="auto"/>
        <w:left w:val="none" w:sz="0" w:space="0" w:color="auto"/>
        <w:bottom w:val="none" w:sz="0" w:space="0" w:color="auto"/>
        <w:right w:val="none" w:sz="0" w:space="0" w:color="auto"/>
      </w:divBdr>
    </w:div>
    <w:div w:id="1726487919">
      <w:bodyDiv w:val="1"/>
      <w:marLeft w:val="0"/>
      <w:marRight w:val="0"/>
      <w:marTop w:val="0"/>
      <w:marBottom w:val="0"/>
      <w:divBdr>
        <w:top w:val="none" w:sz="0" w:space="0" w:color="auto"/>
        <w:left w:val="none" w:sz="0" w:space="0" w:color="auto"/>
        <w:bottom w:val="none" w:sz="0" w:space="0" w:color="auto"/>
        <w:right w:val="none" w:sz="0" w:space="0" w:color="auto"/>
      </w:divBdr>
    </w:div>
    <w:div w:id="19524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37EE-8A00-4BDA-8366-74D22322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403</Words>
  <Characters>2301</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NhT</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Arh</dc:creator>
  <cp:keywords/>
  <dc:description/>
  <cp:lastModifiedBy>pc</cp:lastModifiedBy>
  <cp:revision>37</cp:revision>
  <cp:lastPrinted>2025-08-15T11:21:00Z</cp:lastPrinted>
  <dcterms:created xsi:type="dcterms:W3CDTF">2024-12-16T06:07:00Z</dcterms:created>
  <dcterms:modified xsi:type="dcterms:W3CDTF">2025-08-15T11:22:00Z</dcterms:modified>
</cp:coreProperties>
</file>