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54" w:rsidRDefault="00212610" w:rsidP="00212610">
      <w:pPr>
        <w:tabs>
          <w:tab w:val="left" w:pos="-2410"/>
          <w:tab w:val="left" w:pos="-1985"/>
          <w:tab w:val="left" w:pos="-1843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</w:p>
    <w:p w:rsidR="006873B2" w:rsidRPr="006E1B32" w:rsidRDefault="006C7254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25pt" o:ole="" fillcolor="window">
            <v:imagedata r:id="rId6" o:title=""/>
          </v:shape>
          <o:OLEObject Type="Embed" ProgID="Word.Picture.8" ShapeID="_x0000_i1025" DrawAspect="Content" ObjectID="_1835326953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BE6A76" w:rsidRPr="006873B2" w:rsidRDefault="00BE6A76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73B2" w:rsidRDefault="006873B2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9545BA" w:rsidRDefault="00BE6A76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17</w:t>
      </w:r>
      <w:r w:rsidR="00C64A4D" w:rsidRPr="00C64A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березня</w:t>
      </w:r>
      <w:r w:rsidR="0080636B" w:rsidRPr="00C64A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6873B2" w:rsidRPr="00C64A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202</w:t>
      </w:r>
      <w:r w:rsidR="00C64A4D" w:rsidRPr="00C64A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6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Pr="00BE6A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79.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BE6A76" w:rsidTr="009545BA">
        <w:tc>
          <w:tcPr>
            <w:tcW w:w="4644" w:type="dxa"/>
          </w:tcPr>
          <w:p w:rsidR="0073567F" w:rsidRPr="0073567F" w:rsidRDefault="0073567F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73567F" w:rsidRDefault="0073567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DA4634" w:rsidRPr="00283986" w:rsidRDefault="00D160E2" w:rsidP="00DA463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DA46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DA4634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</w:t>
      </w:r>
      <w:r w:rsidR="00BE6A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</w:t>
      </w:r>
      <w:proofErr w:type="spellStart"/>
      <w:r w:rsidR="00BE6A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т.в.</w:t>
      </w:r>
      <w:r w:rsidR="00DA46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End"/>
      <w:r w:rsidR="00DA46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начальника відділу «Центр надання адміністративних послуг» Гайсинської  міської  ради  Тетяни ГУЛЯРЕНКО  від 09 березня</w:t>
      </w:r>
      <w:r w:rsidR="00DA46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р. вих. № 74/01-18, к</w:t>
      </w:r>
      <w:r w:rsidR="00DA46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еруючись Постановою Кабінету Міністрів України від 01.10.2025 р. № </w:t>
      </w:r>
      <w:r w:rsidR="00DA4634" w:rsidRPr="00B62E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1226 </w:t>
      </w:r>
      <w:r w:rsidR="00BE6A7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4634" w:rsidRPr="00B62E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BE6A7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DA4634" w:rsidRPr="00B62E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DA46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A4634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п. 6 ст. 59 Закону України «Про місцеве самоврядування в Україні», </w:t>
      </w:r>
      <w:r w:rsidR="00DA4634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виконком міської ради ВИРІШИВ:</w:t>
      </w:r>
    </w:p>
    <w:p w:rsidR="00DA4634" w:rsidRDefault="00DA4634" w:rsidP="00DA463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надавати адміністративні послуги відповідно до </w:t>
      </w:r>
      <w:r w:rsidRPr="00E52E22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Переліку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E22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адміністративних послуг органів виконавчої влади 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BE6A76">
        <w:rPr>
          <w:rFonts w:ascii="Times New Roman" w:hAnsi="Times New Roman"/>
          <w:color w:val="000000" w:themeColor="text1"/>
          <w:sz w:val="28"/>
          <w:szCs w:val="28"/>
          <w:lang w:val="uk-UA"/>
        </w:rPr>
        <w:t>гідно Д</w:t>
      </w:r>
      <w:r w:rsidRPr="00A14D3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одатку, </w:t>
      </w:r>
      <w:r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 додається до цього рішення. </w:t>
      </w:r>
    </w:p>
    <w:p w:rsidR="00DA4634" w:rsidRPr="00813CD4" w:rsidRDefault="00DA4634" w:rsidP="00DA463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3CD4">
        <w:rPr>
          <w:rFonts w:ascii="Times New Roman" w:hAnsi="Times New Roman" w:cs="Times New Roman"/>
          <w:sz w:val="28"/>
          <w:szCs w:val="28"/>
        </w:rPr>
        <w:t>.К</w:t>
      </w:r>
      <w:r w:rsidRPr="00813CD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цього рішення</w:t>
      </w:r>
      <w:r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4634" w:rsidRDefault="00DA4634" w:rsidP="00DA4634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BE6A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А.І.Г</w:t>
      </w:r>
      <w:r w:rsidR="00BE6A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</w:t>
      </w:r>
    </w:p>
    <w:p w:rsidR="00DA4634" w:rsidRDefault="008C08EE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</w:t>
      </w: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BE6A76" w:rsidRDefault="00BE6A7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BE6A76" w:rsidRDefault="00BE6A7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BE6A76" w:rsidRDefault="00BE6A7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A4634" w:rsidRDefault="00DA4634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F42C3" w:rsidRDefault="00DA4634" w:rsidP="00DA4634">
      <w:pPr>
        <w:tabs>
          <w:tab w:val="left" w:pos="5954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BE6A7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  <w:r w:rsidR="00BE6A7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BE6A7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BE6A7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17</w:t>
      </w:r>
      <w:r w:rsidR="008C08EE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A4634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березня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</w:t>
      </w:r>
      <w:r w:rsidR="00DA4634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р.№</w:t>
      </w:r>
      <w:r w:rsidR="00BE6A7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79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4D3824" w:rsidRDefault="004D3824" w:rsidP="004D3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ПЕРЕЛІК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надаватимуться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r w:rsidR="00BE6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відділ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Центр </w:t>
      </w:r>
      <w:r w:rsidR="00BE6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адміністративних послуг»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Гайсинської міської ради 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9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1142"/>
        <w:gridCol w:w="4811"/>
        <w:gridCol w:w="2887"/>
      </w:tblGrid>
      <w:tr w:rsidR="004D3824" w:rsidRPr="00EC193D" w:rsidTr="004D3824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672797" w:rsidRDefault="004D3824" w:rsidP="008C08EE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72797">
              <w:rPr>
                <w:rFonts w:ascii="Times New Roman" w:hAnsi="Times New Roman" w:cs="Times New Roman"/>
                <w:sz w:val="24"/>
                <w:szCs w:val="24"/>
              </w:rPr>
              <w:t>Іденти-фікатор</w:t>
            </w:r>
            <w:proofErr w:type="spellEnd"/>
            <w:r w:rsidRPr="00672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</w:tr>
      <w:tr w:rsidR="003E68FF" w:rsidRPr="00EC193D" w:rsidTr="004D3824">
        <w:tc>
          <w:tcPr>
            <w:tcW w:w="9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Перелік</w:t>
            </w:r>
            <w:proofErr w:type="spellEnd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</w:p>
        </w:tc>
      </w:tr>
      <w:tr w:rsidR="004D382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B5D24" w:rsidRDefault="004D3824" w:rsidP="00EC193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1</w:t>
            </w:r>
            <w:r w:rsidRPr="007B5D24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382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B5D24">
              <w:rPr>
                <w:color w:val="000000" w:themeColor="text1"/>
                <w:shd w:val="clear" w:color="auto" w:fill="FFFFFF"/>
                <w:lang w:val="uk-UA"/>
              </w:rPr>
              <w:t>02657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B5D24" w:rsidRDefault="00DA4634" w:rsidP="00C6170D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Допомога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для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 xml:space="preserve"> догляду за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дитиною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досягнення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нею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однорічного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віку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C08EE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8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адміністративну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процедуру"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9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іальні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послуги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0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допомогу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сі</w:t>
              </w:r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м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'ям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дітьми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u w:val="single"/>
                <w:lang w:val="uk-UA"/>
              </w:rPr>
            </w:pPr>
            <w:hyperlink r:id="rId11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КМУ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25.06.2025 №765 "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Деякі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питання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призначення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виплати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іальних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допомог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соціальних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стипендій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органами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Пенсійного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фонду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8C08EE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B5D24" w:rsidRDefault="008C08EE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2.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C08EE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02658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B5D24" w:rsidRDefault="00DA4634" w:rsidP="00C6170D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Допомога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для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 xml:space="preserve"> догляду за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дитиною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“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єЯсла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>”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972B92" w:rsidP="00DA4634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2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адміністративну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процедуру"</w:t>
              </w:r>
            </w:hyperlink>
          </w:p>
          <w:p w:rsidR="00DA4634" w:rsidRPr="007B5D24" w:rsidRDefault="00972B92" w:rsidP="00DA4634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3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іальні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послуги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DA4634" w:rsidRPr="007B5D24" w:rsidRDefault="00972B92" w:rsidP="00DA4634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4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допомогу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сі</w:t>
              </w:r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м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'ям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дітьми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BE6A76" w:rsidRPr="00BE6A76" w:rsidRDefault="00972B92" w:rsidP="00BE6A76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5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КМУ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25.06.2025 №765 "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Деякі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питання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призначення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виплати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іальних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допомог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соціальних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стипендій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органами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Пенсійного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фонду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8C08EE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B5D24" w:rsidRDefault="008C08EE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3.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C08EE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00248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B5D24" w:rsidRDefault="00DA4634" w:rsidP="00C6170D">
            <w:pPr>
              <w:pStyle w:val="rvps14"/>
              <w:spacing w:before="150" w:beforeAutospacing="0" w:after="150" w:afterAutospacing="0"/>
              <w:rPr>
                <w:color w:val="333333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Видача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пенсійного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посвідчення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6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"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частина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2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статті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44</w:t>
              </w:r>
            </w:hyperlink>
          </w:p>
          <w:p w:rsidR="00BE6A76" w:rsidRPr="00BE6A76" w:rsidRDefault="00BE6A76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7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04.12.2017 №26-1 "Про порядок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оформлення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виготовлення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видачі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документів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що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ідтверджують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призначення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особі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пенсії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784A3F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B5D24" w:rsidRDefault="00784A3F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lastRenderedPageBreak/>
              <w:t>4.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84A3F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00249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B5D24" w:rsidRDefault="00DA4634" w:rsidP="00C6170D">
            <w:pPr>
              <w:pStyle w:val="rvps14"/>
              <w:spacing w:before="150" w:beforeAutospacing="0" w:after="150" w:afterAutospacing="0"/>
              <w:rPr>
                <w:color w:val="333333"/>
                <w:shd w:val="clear" w:color="auto" w:fill="FFFFFF"/>
                <w:lang w:val="uk-UA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Видача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довідки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про доходи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пенсіонера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8" w:anchor="Text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загальнообов</w:t>
              </w:r>
              <w:proofErr w:type="spellEnd"/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я</w:t>
              </w:r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зкове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пенсійне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 ст. 40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9" w:tgtFrame="_blank" w:history="1"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"Про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DA463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DA4634" w:rsidRPr="00BE6A76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5.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00280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Надання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витягу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Електронного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листків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непрацездатності</w:t>
            </w:r>
            <w:proofErr w:type="spellEnd"/>
            <w:r w:rsidRPr="007B5D2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0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“Про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електронні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документи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електроннии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̆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документообіг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”</w:t>
              </w:r>
            </w:hyperlink>
          </w:p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1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фінансові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гарантіі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̈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медичного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обслуговування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населення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2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  <w:lang w:val="uk-UA"/>
                </w:rPr>
                <w:t>Постанова КМУ від 17.04.2019 №328 Деякі питання організації ведення Електронного реєстру листків непрацездатності та надання інформації з нього</w:t>
              </w:r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6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lang w:val="uk-UA"/>
              </w:rPr>
            </w:pPr>
            <w:r w:rsidRPr="007B5D24">
              <w:rPr>
                <w:color w:val="000000" w:themeColor="text1"/>
                <w:lang w:val="uk-UA" w:eastAsia="uk-UA"/>
              </w:rPr>
              <w:t>00907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Видача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даних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про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особливі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умови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3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збі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облік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єдиного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внеску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на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абзац 2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частини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6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17</w:t>
              </w:r>
            </w:hyperlink>
          </w:p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4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пункт 2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розділу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5</w:t>
              </w:r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lastRenderedPageBreak/>
              <w:t>7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lang w:val="uk-UA" w:eastAsia="uk-UA"/>
              </w:rPr>
            </w:pPr>
            <w:r w:rsidRPr="007B5D24">
              <w:rPr>
                <w:color w:val="000000" w:themeColor="text1"/>
                <w:shd w:val="clear" w:color="auto" w:fill="FFFFFF"/>
                <w:lang w:val="uk-UA"/>
              </w:rPr>
              <w:t>00908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Видача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довідки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про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трудовий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страховий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стаж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5" w:anchor="n486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збі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облік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єдиного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внеску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на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" абзац 2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частини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6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статті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17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6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Наказ ЦОВВ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" пункт 2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розділу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5</w:t>
              </w:r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8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hd w:val="clear" w:color="auto" w:fill="FFFFFF"/>
                <w:lang w:val="uk-UA"/>
              </w:rPr>
            </w:pPr>
            <w:r w:rsidRPr="007B5D24">
              <w:rPr>
                <w:color w:val="000000" w:themeColor="text1"/>
                <w:shd w:val="clear" w:color="auto" w:fill="FFFFFF"/>
                <w:lang w:val="uk-UA"/>
              </w:rPr>
              <w:t>00919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Надання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інформації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застрахованих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осіб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загальнообов’язкового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соц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>іального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страхування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за формою ОК-5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7" w:anchor="n486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збі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облік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єдиного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внеску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на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"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17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8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9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hd w:val="clear" w:color="auto" w:fill="FFFFFF"/>
                <w:lang w:val="uk-UA"/>
              </w:rPr>
            </w:pPr>
            <w:r w:rsidRPr="007B5D24">
              <w:rPr>
                <w:color w:val="000000" w:themeColor="text1"/>
                <w:shd w:val="clear" w:color="auto" w:fill="FFFFFF"/>
                <w:lang w:val="uk-UA"/>
              </w:rPr>
              <w:t>00920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Надання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інформації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застрахованих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осіб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загальнообов’язкового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соц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>іального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страхування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за формою ОК-7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29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пенсійне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"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</w:t>
              </w:r>
            </w:hyperlink>
          </w:p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0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  <w:lang w:val="uk-UA"/>
                </w:rPr>
                <w:t>Закон України "Про збір та облік єдиного внеску на загальнообов'язкове державне соціальне страхування" абзац 2 частини 6 статті 17</w:t>
              </w:r>
            </w:hyperlink>
          </w:p>
          <w:p w:rsidR="00DA463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1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  <w:lang w:val="uk-UA"/>
                </w:rPr>
                <w:t>Постанова Пенсійний фонд України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 пункт 2 розділу 5</w:t>
              </w:r>
            </w:hyperlink>
          </w:p>
          <w:p w:rsidR="00BE6A76" w:rsidRDefault="00BE6A76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</w:p>
          <w:p w:rsidR="00BE6A76" w:rsidRPr="00BE6A76" w:rsidRDefault="00BE6A76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lastRenderedPageBreak/>
              <w:t>10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hd w:val="clear" w:color="auto" w:fill="FFFFFF"/>
                <w:lang w:val="uk-UA"/>
              </w:rPr>
            </w:pPr>
            <w:r w:rsidRPr="007B5D24">
              <w:rPr>
                <w:color w:val="000000" w:themeColor="text1"/>
                <w:shd w:val="clear" w:color="auto" w:fill="FFFFFF"/>
                <w:lang w:val="uk-UA"/>
              </w:rPr>
              <w:t>00921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Видача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витягу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застрахованих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осіб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реєстру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загальнообов’язкового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proofErr w:type="gramStart"/>
            <w:r w:rsidRPr="007B5D24">
              <w:rPr>
                <w:color w:val="000000" w:themeColor="text1"/>
                <w:shd w:val="clear" w:color="auto" w:fill="FFFFFF"/>
              </w:rPr>
              <w:t>соц</w:t>
            </w:r>
            <w:proofErr w:type="gramEnd"/>
            <w:r w:rsidRPr="007B5D24">
              <w:rPr>
                <w:color w:val="000000" w:themeColor="text1"/>
                <w:shd w:val="clear" w:color="auto" w:fill="FFFFFF"/>
              </w:rPr>
              <w:t>іального</w:t>
            </w:r>
            <w:proofErr w:type="spellEnd"/>
            <w:r w:rsidRPr="007B5D24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B5D24">
              <w:rPr>
                <w:color w:val="000000" w:themeColor="text1"/>
                <w:shd w:val="clear" w:color="auto" w:fill="FFFFFF"/>
              </w:rPr>
              <w:t>страхування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2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збі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облік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єдиного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внеску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на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17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3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11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C6170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hd w:val="clear" w:color="auto" w:fill="FFFFFF"/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00922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shd w:val="clear" w:color="auto" w:fill="FFFFFF"/>
              </w:rPr>
            </w:pPr>
            <w:r w:rsidRPr="007B5D24">
              <w:rPr>
                <w:color w:val="000000" w:themeColor="text1"/>
                <w:lang w:val="uk-UA"/>
              </w:rPr>
              <w:t>Видача даних про нараховану заробітну плату (дохід)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4" w:anchor="n486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збі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та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облік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єдиного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внеску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на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державне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соціальне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"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стаття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17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5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Постанова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Пенсійний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фонд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18.06.2014 №10-1 "Про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затвердження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Положення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про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</w:t>
              </w:r>
              <w:proofErr w:type="gram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</w:t>
              </w:r>
              <w:proofErr w:type="spellEnd"/>
              <w:proofErr w:type="gram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застрахованих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осіб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реєстру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загальнообов'язкового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державного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страхування</w:t>
              </w:r>
              <w:proofErr w:type="spellEnd"/>
              <w:r w:rsidR="007B5D24" w:rsidRPr="007B5D24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DA4634" w:rsidRPr="007B5D24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B5D24">
              <w:rPr>
                <w:color w:val="333333"/>
                <w:shd w:val="clear" w:color="auto" w:fill="FFFFFF"/>
                <w:lang w:val="uk-UA"/>
              </w:rPr>
              <w:t>12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4634" w:rsidRPr="007B5D24" w:rsidRDefault="00DA4634" w:rsidP="00DA4634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01895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A4634" w:rsidRPr="007B5D24" w:rsidRDefault="00DA4634" w:rsidP="00DA4634">
            <w:pPr>
              <w:pStyle w:val="rvps14"/>
              <w:tabs>
                <w:tab w:val="left" w:pos="1473"/>
              </w:tabs>
              <w:spacing w:before="150" w:beforeAutospacing="0" w:after="150" w:afterAutospacing="0"/>
              <w:rPr>
                <w:color w:val="000000" w:themeColor="text1"/>
                <w:lang w:val="uk-UA"/>
              </w:rPr>
            </w:pPr>
            <w:r w:rsidRPr="007B5D24">
              <w:rPr>
                <w:color w:val="000000" w:themeColor="text1"/>
                <w:lang w:val="uk-UA"/>
              </w:rPr>
              <w:t>Переоформлення пенсійного посвідчення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B5D2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6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  <w:lang w:val="uk-UA"/>
                </w:rPr>
                <w:t>Закон України "Про загальнообов'язкове державне пенсійне страхування" частина 2 статті 44</w:t>
              </w:r>
            </w:hyperlink>
          </w:p>
          <w:p w:rsidR="00DA4634" w:rsidRPr="007B5D24" w:rsidRDefault="00972B92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37" w:anchor="Text" w:tgtFrame="_blank" w:history="1">
              <w:r w:rsidR="007B5D24" w:rsidRPr="007B5D24">
                <w:rPr>
                  <w:rStyle w:val="a6"/>
                  <w:color w:val="000000"/>
                  <w:shd w:val="clear" w:color="auto" w:fill="FFFFFF"/>
                  <w:lang w:val="uk-UA"/>
                </w:rPr>
                <w:t>Постанова Пенсійний фонд України від 04.12.2017 №26-1 "Про порядок оформлення, виготовлення та видачі документів, що підтверджують призначення особі пенсії" п. 3-4 Порядку</w:t>
              </w:r>
            </w:hyperlink>
          </w:p>
        </w:tc>
      </w:tr>
    </w:tbl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93D" w:rsidRDefault="00EC193D" w:rsidP="00BE6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Default="00BE6A76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46A41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E2FD3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6B8"/>
    <w:multiLevelType w:val="hybridMultilevel"/>
    <w:tmpl w:val="375C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036E9"/>
    <w:rsid w:val="00013B13"/>
    <w:rsid w:val="00022017"/>
    <w:rsid w:val="00035D37"/>
    <w:rsid w:val="000722E5"/>
    <w:rsid w:val="0008196F"/>
    <w:rsid w:val="00081FC7"/>
    <w:rsid w:val="00085879"/>
    <w:rsid w:val="000914ED"/>
    <w:rsid w:val="000A199B"/>
    <w:rsid w:val="000A4770"/>
    <w:rsid w:val="000E1215"/>
    <w:rsid w:val="000F5BEB"/>
    <w:rsid w:val="001358BE"/>
    <w:rsid w:val="001A02AF"/>
    <w:rsid w:val="001A47DB"/>
    <w:rsid w:val="001B6E8E"/>
    <w:rsid w:val="001E2FD3"/>
    <w:rsid w:val="001E6E76"/>
    <w:rsid w:val="00202817"/>
    <w:rsid w:val="00212610"/>
    <w:rsid w:val="00215E7D"/>
    <w:rsid w:val="00257317"/>
    <w:rsid w:val="00260331"/>
    <w:rsid w:val="0027668D"/>
    <w:rsid w:val="00283986"/>
    <w:rsid w:val="00292784"/>
    <w:rsid w:val="00296A2C"/>
    <w:rsid w:val="002A5657"/>
    <w:rsid w:val="002E01A1"/>
    <w:rsid w:val="002F2B1C"/>
    <w:rsid w:val="00307652"/>
    <w:rsid w:val="00314DE1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80261"/>
    <w:rsid w:val="004A2B16"/>
    <w:rsid w:val="004C2A64"/>
    <w:rsid w:val="004D3824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A4D59"/>
    <w:rsid w:val="005B383E"/>
    <w:rsid w:val="005D1123"/>
    <w:rsid w:val="005F42C3"/>
    <w:rsid w:val="006071B2"/>
    <w:rsid w:val="0062216C"/>
    <w:rsid w:val="00632996"/>
    <w:rsid w:val="0064565A"/>
    <w:rsid w:val="00672797"/>
    <w:rsid w:val="00685B8A"/>
    <w:rsid w:val="006873B2"/>
    <w:rsid w:val="006C21F8"/>
    <w:rsid w:val="006C7254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750DB"/>
    <w:rsid w:val="00783B6A"/>
    <w:rsid w:val="00784A3F"/>
    <w:rsid w:val="00785969"/>
    <w:rsid w:val="007A0F14"/>
    <w:rsid w:val="007A6544"/>
    <w:rsid w:val="007B5D24"/>
    <w:rsid w:val="007C4A74"/>
    <w:rsid w:val="007D053C"/>
    <w:rsid w:val="007F256A"/>
    <w:rsid w:val="0080636B"/>
    <w:rsid w:val="00813CD4"/>
    <w:rsid w:val="00823F2C"/>
    <w:rsid w:val="00850870"/>
    <w:rsid w:val="00864AAF"/>
    <w:rsid w:val="0087515C"/>
    <w:rsid w:val="008775B5"/>
    <w:rsid w:val="008C08EE"/>
    <w:rsid w:val="008D1CCB"/>
    <w:rsid w:val="008E04CA"/>
    <w:rsid w:val="008E3295"/>
    <w:rsid w:val="008F2202"/>
    <w:rsid w:val="009209DE"/>
    <w:rsid w:val="00932358"/>
    <w:rsid w:val="00944EA8"/>
    <w:rsid w:val="009545BA"/>
    <w:rsid w:val="009547AB"/>
    <w:rsid w:val="009719DA"/>
    <w:rsid w:val="00972B92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659E9"/>
    <w:rsid w:val="00B77320"/>
    <w:rsid w:val="00B91314"/>
    <w:rsid w:val="00BA3404"/>
    <w:rsid w:val="00BE6A76"/>
    <w:rsid w:val="00C40894"/>
    <w:rsid w:val="00C4272F"/>
    <w:rsid w:val="00C50FB3"/>
    <w:rsid w:val="00C64A4D"/>
    <w:rsid w:val="00C92666"/>
    <w:rsid w:val="00CA23B3"/>
    <w:rsid w:val="00CD014E"/>
    <w:rsid w:val="00CE0C03"/>
    <w:rsid w:val="00CF38EB"/>
    <w:rsid w:val="00D05C85"/>
    <w:rsid w:val="00D13D61"/>
    <w:rsid w:val="00D160E2"/>
    <w:rsid w:val="00D74E67"/>
    <w:rsid w:val="00D77E0B"/>
    <w:rsid w:val="00D86C13"/>
    <w:rsid w:val="00DA4634"/>
    <w:rsid w:val="00DB1E6D"/>
    <w:rsid w:val="00DC4867"/>
    <w:rsid w:val="00DD5AB7"/>
    <w:rsid w:val="00DF03EA"/>
    <w:rsid w:val="00E436AF"/>
    <w:rsid w:val="00E52E22"/>
    <w:rsid w:val="00E725B8"/>
    <w:rsid w:val="00E7650A"/>
    <w:rsid w:val="00EB56EA"/>
    <w:rsid w:val="00EC193D"/>
    <w:rsid w:val="00EC6294"/>
    <w:rsid w:val="00ED721C"/>
    <w:rsid w:val="00EF7789"/>
    <w:rsid w:val="00F040DC"/>
    <w:rsid w:val="00F25706"/>
    <w:rsid w:val="00F30B88"/>
    <w:rsid w:val="00F43A00"/>
    <w:rsid w:val="00F72122"/>
    <w:rsid w:val="00F930FB"/>
    <w:rsid w:val="00FA0DBF"/>
    <w:rsid w:val="00FA205A"/>
    <w:rsid w:val="00FE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99"/>
    <w:qFormat/>
    <w:rsid w:val="001E2FD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hyperlink" Target="https://zakon.rada.gov.ua/laws/show/2671-19" TargetMode="External"/><Relationship Id="rId18" Type="http://schemas.openxmlformats.org/officeDocument/2006/relationships/hyperlink" Target="https://zakon.rada.gov.ua/laws/show/1058-15" TargetMode="External"/><Relationship Id="rId26" Type="http://schemas.openxmlformats.org/officeDocument/2006/relationships/hyperlink" Target="https://zakon.rada.gov.ua/laws/show/z0785-1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168-19" TargetMode="External"/><Relationship Id="rId34" Type="http://schemas.openxmlformats.org/officeDocument/2006/relationships/hyperlink" Target="https://zakon.rada.gov.ua/laws/show/2464-17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2073-20" TargetMode="External"/><Relationship Id="rId17" Type="http://schemas.openxmlformats.org/officeDocument/2006/relationships/hyperlink" Target="https://zakon.rada.gov.ua/laws/show/z1464-17" TargetMode="External"/><Relationship Id="rId25" Type="http://schemas.openxmlformats.org/officeDocument/2006/relationships/hyperlink" Target="https://zakon.rada.gov.ua/laws/show/2464-17" TargetMode="External"/><Relationship Id="rId33" Type="http://schemas.openxmlformats.org/officeDocument/2006/relationships/hyperlink" Target="https://zakon.rada.gov.ua/laws/card/z0785-1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058-15" TargetMode="External"/><Relationship Id="rId20" Type="http://schemas.openxmlformats.org/officeDocument/2006/relationships/hyperlink" Target="https://zakon.rada.gov.ua/laws/show/851-15" TargetMode="External"/><Relationship Id="rId29" Type="http://schemas.openxmlformats.org/officeDocument/2006/relationships/hyperlink" Target="https://zakon.rada.gov.ua/laws/show/1058-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765-2025-%D0%BF" TargetMode="External"/><Relationship Id="rId24" Type="http://schemas.openxmlformats.org/officeDocument/2006/relationships/hyperlink" Target="https://zakon.rada.gov.ua/laws/card/z0785-14" TargetMode="External"/><Relationship Id="rId32" Type="http://schemas.openxmlformats.org/officeDocument/2006/relationships/hyperlink" Target="https://zakon.rada.gov.ua/laws/show/2464-17" TargetMode="External"/><Relationship Id="rId37" Type="http://schemas.openxmlformats.org/officeDocument/2006/relationships/hyperlink" Target="https://zakon.rada.gov.ua/laws/show/z1464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765-2025-%D0%BF" TargetMode="External"/><Relationship Id="rId23" Type="http://schemas.openxmlformats.org/officeDocument/2006/relationships/hyperlink" Target="https://zakon.rada.gov.ua/laws/show/2464-17" TargetMode="External"/><Relationship Id="rId28" Type="http://schemas.openxmlformats.org/officeDocument/2006/relationships/hyperlink" Target="https://zakon.rada.gov.ua/laws/card/z0785-14" TargetMode="External"/><Relationship Id="rId36" Type="http://schemas.openxmlformats.org/officeDocument/2006/relationships/hyperlink" Target="https://zakon.rada.gov.ua/laws/show/1058-15" TargetMode="External"/><Relationship Id="rId10" Type="http://schemas.openxmlformats.org/officeDocument/2006/relationships/hyperlink" Target="https://zakon.rada.gov.ua/laws/show/2811-12" TargetMode="External"/><Relationship Id="rId19" Type="http://schemas.openxmlformats.org/officeDocument/2006/relationships/hyperlink" Target="https://zakon.rada.gov.ua/laws/card/z0785-14" TargetMode="External"/><Relationship Id="rId31" Type="http://schemas.openxmlformats.org/officeDocument/2006/relationships/hyperlink" Target="https://zakon.rada.gov.ua/laws/show/z0785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71-19" TargetMode="External"/><Relationship Id="rId14" Type="http://schemas.openxmlformats.org/officeDocument/2006/relationships/hyperlink" Target="https://zakon.rada.gov.ua/laws/show/2811-12" TargetMode="External"/><Relationship Id="rId22" Type="http://schemas.openxmlformats.org/officeDocument/2006/relationships/hyperlink" Target="https://zakon.rada.gov.ua/laws/show/328-2019-%D0%BF" TargetMode="External"/><Relationship Id="rId27" Type="http://schemas.openxmlformats.org/officeDocument/2006/relationships/hyperlink" Target="https://zakon.rada.gov.ua/laws/show/2464-17" TargetMode="External"/><Relationship Id="rId30" Type="http://schemas.openxmlformats.org/officeDocument/2006/relationships/hyperlink" Target="https://zakon.rada.gov.ua/laws/show/2464-17" TargetMode="External"/><Relationship Id="rId35" Type="http://schemas.openxmlformats.org/officeDocument/2006/relationships/hyperlink" Target="https://zakon.rada.gov.ua/laws/card/z0785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74010-584A-4446-B108-3260DCF4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cp:lastPrinted>2026-03-18T06:15:00Z</cp:lastPrinted>
  <dcterms:created xsi:type="dcterms:W3CDTF">2022-02-01T12:12:00Z</dcterms:created>
  <dcterms:modified xsi:type="dcterms:W3CDTF">2026-03-18T06:15:00Z</dcterms:modified>
</cp:coreProperties>
</file>