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B9" w:rsidRDefault="006D18B9">
      <w:pPr>
        <w:tabs>
          <w:tab w:val="left" w:pos="-2410"/>
          <w:tab w:val="left" w:pos="-1985"/>
          <w:tab w:val="left" w:pos="-1843"/>
        </w:tabs>
        <w:ind w:right="-726"/>
        <w:jc w:val="center"/>
        <w:rPr>
          <w:rFonts w:ascii="Petersburg" w:hAnsi="Petersburg"/>
          <w:color w:val="000000"/>
          <w:lang w:val="en-US"/>
        </w:rPr>
      </w:pPr>
      <w:r w:rsidRPr="006D18B9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7.6pt" o:ole="">
            <v:imagedata r:id="rId7" o:title=""/>
          </v:shape>
          <o:OLEObject Type="Embed" ProgID="Word.Picture.8" ShapeID="_x0000_i1025" DrawAspect="Content" ObjectID="_1833020672" r:id="rId8"/>
        </w:object>
      </w:r>
    </w:p>
    <w:p w:rsidR="006D18B9" w:rsidRDefault="00CB18F8">
      <w:pPr>
        <w:pStyle w:val="12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:rsidR="006D18B9" w:rsidRDefault="00CB18F8">
      <w:pPr>
        <w:pStyle w:val="210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:rsidR="006D18B9" w:rsidRDefault="00CB18F8">
      <w:pPr>
        <w:pStyle w:val="12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:rsidR="006D18B9" w:rsidRDefault="00CB18F8">
      <w:pPr>
        <w:pStyle w:val="12"/>
        <w:spacing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6D18B9" w:rsidRDefault="00CB18F8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>
        <w:rPr>
          <w:b/>
          <w:color w:val="000000"/>
          <w:sz w:val="36"/>
          <w:szCs w:val="36"/>
        </w:rPr>
        <w:t>Н</w:t>
      </w:r>
      <w:proofErr w:type="spellEnd"/>
      <w:r>
        <w:rPr>
          <w:b/>
          <w:color w:val="000000"/>
          <w:sz w:val="36"/>
          <w:szCs w:val="36"/>
        </w:rPr>
        <w:t xml:space="preserve"> Я</w:t>
      </w:r>
    </w:p>
    <w:p w:rsidR="006D18B9" w:rsidRDefault="00232A58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18 лютого  2026 р.№44.</w:t>
      </w:r>
    </w:p>
    <w:p w:rsidR="006D18B9" w:rsidRDefault="00CB18F8">
      <w:pPr>
        <w:rPr>
          <w:b/>
          <w:bCs/>
          <w:sz w:val="28"/>
          <w:szCs w:val="28"/>
        </w:rPr>
      </w:pPr>
      <w:r>
        <w:rPr>
          <w:rFonts w:cs="Mangal"/>
          <w:b/>
          <w:bCs/>
          <w:sz w:val="28"/>
          <w:szCs w:val="28"/>
          <w:lang w:bidi="hi-IN"/>
        </w:rPr>
        <w:t xml:space="preserve">Про затвердження </w:t>
      </w:r>
      <w:r>
        <w:rPr>
          <w:b/>
          <w:bCs/>
          <w:sz w:val="28"/>
          <w:szCs w:val="28"/>
        </w:rPr>
        <w:t xml:space="preserve">плану основних заходів </w:t>
      </w:r>
    </w:p>
    <w:p w:rsidR="006D18B9" w:rsidRDefault="00CB18F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цивільного захисту </w:t>
      </w:r>
      <w:r>
        <w:rPr>
          <w:b/>
          <w:sz w:val="28"/>
          <w:szCs w:val="28"/>
        </w:rPr>
        <w:t xml:space="preserve">Гайсинської міської </w:t>
      </w:r>
      <w:proofErr w:type="spellStart"/>
      <w:r>
        <w:rPr>
          <w:b/>
          <w:sz w:val="28"/>
          <w:szCs w:val="28"/>
        </w:rPr>
        <w:t>субланки</w:t>
      </w:r>
      <w:proofErr w:type="spellEnd"/>
    </w:p>
    <w:p w:rsidR="006D18B9" w:rsidRDefault="00CB18F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Гайсинської</w:t>
      </w:r>
      <w:proofErr w:type="spellEnd"/>
      <w:r>
        <w:rPr>
          <w:b/>
          <w:sz w:val="28"/>
          <w:szCs w:val="28"/>
        </w:rPr>
        <w:t xml:space="preserve"> районної ланки територіальної </w:t>
      </w:r>
    </w:p>
    <w:p w:rsidR="006D18B9" w:rsidRDefault="00CB18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підсистеми єдиної державної системи цивільного захисту</w:t>
      </w:r>
    </w:p>
    <w:p w:rsidR="006D18B9" w:rsidRDefault="00CB18F8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Вінницької області </w:t>
      </w: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2026 р</w:t>
      </w:r>
      <w:r w:rsidR="00232A58">
        <w:rPr>
          <w:b/>
          <w:bCs/>
          <w:color w:val="000000"/>
          <w:sz w:val="28"/>
          <w:szCs w:val="28"/>
        </w:rPr>
        <w:t>.</w:t>
      </w:r>
    </w:p>
    <w:p w:rsidR="006D18B9" w:rsidRDefault="006D18B9">
      <w:pPr>
        <w:autoSpaceDE w:val="0"/>
        <w:autoSpaceDN w:val="0"/>
        <w:ind w:right="5034"/>
        <w:jc w:val="center"/>
        <w:rPr>
          <w:rFonts w:cs="Mangal"/>
          <w:b/>
          <w:bCs/>
          <w:color w:val="FF0000"/>
          <w:sz w:val="28"/>
          <w:szCs w:val="28"/>
          <w:lang w:bidi="hi-IN"/>
        </w:rPr>
      </w:pPr>
    </w:p>
    <w:p w:rsidR="006D18B9" w:rsidRDefault="00CB18F8">
      <w:pPr>
        <w:jc w:val="both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>
        <w:rPr>
          <w:sz w:val="28"/>
          <w:szCs w:val="28"/>
        </w:rPr>
        <w:t>Відповідно  до статті 130 Кодексу цивільного захисту України,  Порядку розроблення планів діяльності єдиної державн</w:t>
      </w:r>
      <w:r>
        <w:rPr>
          <w:sz w:val="28"/>
          <w:szCs w:val="28"/>
        </w:rPr>
        <w:t>ої системи цивільного захисту, затвердженого постановою Кабінету Міністрів України від 09 серпня 2017 року №626, розпорядження Кабінету Міністрів України від 05 лютого 2026 року      №116-р «Про затвердження плану основних заходів цивільного захисту Україн</w:t>
      </w:r>
      <w:r>
        <w:rPr>
          <w:sz w:val="28"/>
          <w:szCs w:val="28"/>
        </w:rPr>
        <w:t>и на 2026 рік», статей 36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38, 40 Закону України «Про місцеве самоврядування в Україні»,</w:t>
      </w:r>
      <w:r>
        <w:rPr>
          <w:rFonts w:cs="Mangal"/>
          <w:sz w:val="28"/>
          <w:szCs w:val="28"/>
          <w:lang w:bidi="hi-IN"/>
        </w:rPr>
        <w:t xml:space="preserve"> з метою підвищення рівня захисту населення і територій від надзвичайних ситуацій техногенного та природного характеру у мирний час та особливий період, </w:t>
      </w:r>
      <w:r>
        <w:rPr>
          <w:sz w:val="28"/>
          <w:szCs w:val="28"/>
        </w:rPr>
        <w:t>виконком міськ</w:t>
      </w:r>
      <w:r>
        <w:rPr>
          <w:sz w:val="28"/>
          <w:szCs w:val="28"/>
        </w:rPr>
        <w:t>ої ради ВИРІШИВ</w:t>
      </w:r>
      <w:r>
        <w:rPr>
          <w:rFonts w:cs="Mangal"/>
          <w:sz w:val="28"/>
          <w:szCs w:val="28"/>
          <w:lang w:bidi="hi-IN"/>
        </w:rPr>
        <w:t>:</w:t>
      </w:r>
    </w:p>
    <w:p w:rsidR="006D18B9" w:rsidRDefault="00CB18F8">
      <w:pPr>
        <w:jc w:val="both"/>
        <w:rPr>
          <w:bCs/>
          <w:sz w:val="28"/>
          <w:szCs w:val="28"/>
        </w:rPr>
      </w:pPr>
      <w:r>
        <w:rPr>
          <w:rFonts w:cs="Mangal"/>
          <w:sz w:val="28"/>
          <w:szCs w:val="28"/>
          <w:lang w:bidi="hi-IN"/>
        </w:rPr>
        <w:t xml:space="preserve">1.Затвердити </w:t>
      </w:r>
      <w:r>
        <w:rPr>
          <w:bCs/>
          <w:sz w:val="28"/>
          <w:szCs w:val="28"/>
        </w:rPr>
        <w:t xml:space="preserve">план основних заходів цивільного захисту </w:t>
      </w:r>
      <w:r>
        <w:rPr>
          <w:sz w:val="28"/>
          <w:szCs w:val="28"/>
        </w:rPr>
        <w:t>Гайсинської міської субланки Гайсинської районної ланки територіальної підсистеми єдиної державної системи цивільного захисту Вінницької області</w:t>
      </w:r>
      <w:r>
        <w:rPr>
          <w:bCs/>
          <w:sz w:val="28"/>
          <w:szCs w:val="28"/>
        </w:rPr>
        <w:t xml:space="preserve"> на 2026 рік </w:t>
      </w:r>
      <w:r>
        <w:rPr>
          <w:rFonts w:cs="Mangal"/>
          <w:sz w:val="28"/>
          <w:szCs w:val="28"/>
          <w:lang w:bidi="hi-IN"/>
        </w:rPr>
        <w:t xml:space="preserve">(далі – План заходів), що додається. </w:t>
      </w:r>
    </w:p>
    <w:p w:rsidR="006D18B9" w:rsidRDefault="00CB18F8">
      <w:pPr>
        <w:autoSpaceDE w:val="0"/>
        <w:autoSpaceDN w:val="0"/>
        <w:jc w:val="both"/>
        <w:rPr>
          <w:rFonts w:cs="Mangal"/>
          <w:color w:val="000000"/>
          <w:sz w:val="28"/>
          <w:szCs w:val="28"/>
          <w:lang w:bidi="hi-IN"/>
        </w:rPr>
      </w:pPr>
      <w:r>
        <w:rPr>
          <w:rFonts w:cs="Mangal"/>
          <w:color w:val="000000"/>
          <w:sz w:val="28"/>
          <w:szCs w:val="28"/>
          <w:lang w:bidi="hi-IN"/>
        </w:rPr>
        <w:t>2.Керівникам спеціалізованих служб цивільного захисту, підприємствам, установам та організаціям:</w:t>
      </w:r>
    </w:p>
    <w:p w:rsidR="006D18B9" w:rsidRDefault="00CB18F8">
      <w:pPr>
        <w:autoSpaceDE w:val="0"/>
        <w:autoSpaceDN w:val="0"/>
        <w:jc w:val="both"/>
        <w:rPr>
          <w:rFonts w:cs="Mangal"/>
          <w:sz w:val="28"/>
          <w:szCs w:val="28"/>
          <w:lang w:bidi="hi-IN"/>
        </w:rPr>
      </w:pPr>
      <w:r>
        <w:rPr>
          <w:rFonts w:cs="Mangal"/>
          <w:sz w:val="28"/>
          <w:szCs w:val="28"/>
          <w:lang w:bidi="hi-IN"/>
        </w:rPr>
        <w:t>2.1.Розробити до 01 березня 2026 року відповідні плани заходів цивільного захисту на 2026 рік.</w:t>
      </w:r>
    </w:p>
    <w:p w:rsidR="006D18B9" w:rsidRDefault="00CB18F8">
      <w:pPr>
        <w:autoSpaceDE w:val="0"/>
        <w:autoSpaceDN w:val="0"/>
        <w:jc w:val="both"/>
        <w:rPr>
          <w:rFonts w:cs="Mangal"/>
          <w:color w:val="000000"/>
          <w:sz w:val="28"/>
          <w:szCs w:val="28"/>
          <w:lang w:bidi="hi-IN"/>
        </w:rPr>
      </w:pPr>
      <w:r>
        <w:rPr>
          <w:rFonts w:cs="Mangal"/>
          <w:color w:val="000000"/>
          <w:sz w:val="28"/>
          <w:szCs w:val="28"/>
          <w:lang w:bidi="hi-IN"/>
        </w:rPr>
        <w:t>2.2.Проінформувати про вик</w:t>
      </w:r>
      <w:r>
        <w:rPr>
          <w:rFonts w:cs="Mangal"/>
          <w:color w:val="000000"/>
          <w:sz w:val="28"/>
          <w:szCs w:val="28"/>
          <w:lang w:bidi="hi-IN"/>
        </w:rPr>
        <w:t xml:space="preserve">онання плану заходів сектор з питань мобілізаційної та оборонної роботи, цивільного захисту і взаємодії з правоохоронними органами загального відділу апарату виконавчого комітету Гайсинської міської ради за перше півріччя та рік відповідно до              </w:t>
      </w:r>
      <w:r>
        <w:rPr>
          <w:rFonts w:cs="Mangal"/>
          <w:color w:val="000000"/>
          <w:sz w:val="28"/>
          <w:szCs w:val="28"/>
          <w:lang w:bidi="hi-IN"/>
        </w:rPr>
        <w:t xml:space="preserve">              01 липня 2026 року та 10 січня 2027 року для узагальнення і подальшого інформування </w:t>
      </w:r>
      <w:r>
        <w:rPr>
          <w:sz w:val="28"/>
        </w:rPr>
        <w:t>Департамент з питань  цивільного захисту, ресурсного забезпечення сил оборони і безпеки</w:t>
      </w:r>
      <w:r>
        <w:rPr>
          <w:b/>
          <w:sz w:val="28"/>
        </w:rPr>
        <w:t xml:space="preserve"> </w:t>
      </w:r>
      <w:r>
        <w:rPr>
          <w:rFonts w:cs="Mangal"/>
          <w:sz w:val="28"/>
          <w:szCs w:val="28"/>
          <w:lang w:bidi="hi-IN"/>
        </w:rPr>
        <w:t xml:space="preserve">обласної військової адміністрації                                     </w:t>
      </w:r>
      <w:r>
        <w:rPr>
          <w:rFonts w:cs="Mangal"/>
          <w:sz w:val="28"/>
          <w:szCs w:val="28"/>
          <w:lang w:bidi="hi-IN"/>
        </w:rPr>
        <w:t xml:space="preserve">  </w:t>
      </w:r>
      <w:r>
        <w:rPr>
          <w:rFonts w:cs="Mangal"/>
          <w:color w:val="000000"/>
          <w:sz w:val="28"/>
          <w:szCs w:val="28"/>
          <w:lang w:bidi="hi-IN"/>
        </w:rPr>
        <w:t>до 03 липня 2026 року та  12 січня 2027 року.</w:t>
      </w:r>
    </w:p>
    <w:p w:rsidR="006D18B9" w:rsidRDefault="00CB18F8">
      <w:pPr>
        <w:autoSpaceDE w:val="0"/>
        <w:autoSpaceDN w:val="0"/>
        <w:jc w:val="both"/>
        <w:rPr>
          <w:sz w:val="28"/>
          <w:szCs w:val="28"/>
        </w:rPr>
      </w:pPr>
      <w:r>
        <w:rPr>
          <w:rFonts w:cs="Mangal"/>
          <w:sz w:val="28"/>
          <w:szCs w:val="28"/>
          <w:lang w:bidi="hi-IN"/>
        </w:rPr>
        <w:t xml:space="preserve">3.Контроль за виконанням цього рішення покласти </w:t>
      </w:r>
      <w:r>
        <w:rPr>
          <w:sz w:val="28"/>
          <w:szCs w:val="28"/>
        </w:rPr>
        <w:t>на заступника міського голови з питань діяльності виконавчих органів ради Пашистого І.О.</w:t>
      </w:r>
    </w:p>
    <w:p w:rsidR="006D18B9" w:rsidRDefault="006D18B9">
      <w:pPr>
        <w:autoSpaceDE w:val="0"/>
        <w:autoSpaceDN w:val="0"/>
        <w:jc w:val="both"/>
        <w:rPr>
          <w:sz w:val="28"/>
          <w:szCs w:val="28"/>
        </w:rPr>
      </w:pPr>
    </w:p>
    <w:p w:rsidR="006D18B9" w:rsidRPr="00232A58" w:rsidRDefault="00CB18F8">
      <w:pPr>
        <w:autoSpaceDE w:val="0"/>
        <w:autoSpaceDN w:val="0"/>
        <w:jc w:val="both"/>
        <w:rPr>
          <w:rFonts w:cs="Mangal"/>
          <w:b/>
          <w:color w:val="000000"/>
          <w:sz w:val="28"/>
          <w:szCs w:val="28"/>
          <w:lang w:bidi="hi-IN"/>
        </w:rPr>
      </w:pPr>
      <w:r w:rsidRPr="00232A58">
        <w:rPr>
          <w:b/>
          <w:bCs/>
          <w:sz w:val="28"/>
        </w:rPr>
        <w:t xml:space="preserve">Міський голова                        </w:t>
      </w:r>
      <w:r w:rsidR="00232A58">
        <w:rPr>
          <w:b/>
          <w:bCs/>
          <w:sz w:val="28"/>
        </w:rPr>
        <w:t xml:space="preserve">                            </w:t>
      </w:r>
      <w:r w:rsidRPr="00232A58">
        <w:rPr>
          <w:b/>
          <w:sz w:val="28"/>
          <w:szCs w:val="28"/>
        </w:rPr>
        <w:t>А.І.Гук</w:t>
      </w:r>
    </w:p>
    <w:p w:rsidR="006D18B9" w:rsidRPr="00232A58" w:rsidRDefault="006D18B9">
      <w:pPr>
        <w:rPr>
          <w:b/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color w:val="FF0000"/>
        </w:rPr>
      </w:pPr>
    </w:p>
    <w:p w:rsidR="006D18B9" w:rsidRDefault="006D18B9">
      <w:pPr>
        <w:rPr>
          <w:b/>
          <w:color w:val="FF0000"/>
          <w:sz w:val="28"/>
          <w:szCs w:val="28"/>
        </w:rPr>
        <w:sectPr w:rsidR="006D18B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6D18B9" w:rsidRDefault="00CB18F8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232A58">
        <w:t xml:space="preserve">           </w:t>
      </w:r>
      <w:r>
        <w:t xml:space="preserve">  Додаток </w:t>
      </w:r>
    </w:p>
    <w:p w:rsidR="006D18B9" w:rsidRDefault="00CB18F8">
      <w:pPr>
        <w:jc w:val="both"/>
      </w:pPr>
      <w:r>
        <w:t xml:space="preserve">                                                                                                                                                                           </w:t>
      </w:r>
      <w:r w:rsidR="00232A58">
        <w:t xml:space="preserve">                            </w:t>
      </w:r>
      <w:r>
        <w:t>до рішення виконкому</w:t>
      </w:r>
    </w:p>
    <w:p w:rsidR="006D18B9" w:rsidRDefault="00CB18F8">
      <w:pPr>
        <w:jc w:val="right"/>
      </w:pPr>
      <w:r>
        <w:t xml:space="preserve">                                </w:t>
      </w:r>
      <w:r>
        <w:t xml:space="preserve">                </w:t>
      </w:r>
      <w:r w:rsidR="00232A58">
        <w:t xml:space="preserve">      від 18 лютого 2026 р. №44</w:t>
      </w:r>
    </w:p>
    <w:p w:rsidR="006D18B9" w:rsidRDefault="006D18B9">
      <w:pPr>
        <w:tabs>
          <w:tab w:val="left" w:pos="4560"/>
        </w:tabs>
        <w:jc w:val="right"/>
        <w:rPr>
          <w:color w:val="FF0000"/>
        </w:rPr>
      </w:pPr>
    </w:p>
    <w:p w:rsidR="006D18B9" w:rsidRDefault="00CB18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основних заходів </w:t>
      </w:r>
    </w:p>
    <w:p w:rsidR="006D18B9" w:rsidRDefault="00CB18F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цивільного захисту </w:t>
      </w:r>
      <w:r>
        <w:rPr>
          <w:b/>
          <w:sz w:val="28"/>
          <w:szCs w:val="28"/>
        </w:rPr>
        <w:t xml:space="preserve">Гайсинської міської </w:t>
      </w:r>
      <w:proofErr w:type="spellStart"/>
      <w:r>
        <w:rPr>
          <w:b/>
          <w:sz w:val="28"/>
          <w:szCs w:val="28"/>
        </w:rPr>
        <w:t>субланки</w:t>
      </w:r>
      <w:proofErr w:type="spellEnd"/>
      <w:r>
        <w:rPr>
          <w:b/>
          <w:sz w:val="28"/>
          <w:szCs w:val="28"/>
        </w:rPr>
        <w:t xml:space="preserve"> Гайсинської районної ланки Вінницької територіальної</w:t>
      </w:r>
    </w:p>
    <w:p w:rsidR="006D18B9" w:rsidRDefault="00CB1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підсистеми єдиної державної системи цивільного захисту Вінницької області </w:t>
      </w:r>
      <w:r>
        <w:rPr>
          <w:b/>
          <w:bCs/>
          <w:color w:val="000000"/>
          <w:sz w:val="28"/>
          <w:szCs w:val="28"/>
        </w:rPr>
        <w:t xml:space="preserve">на 2026 </w:t>
      </w:r>
      <w:r>
        <w:rPr>
          <w:b/>
          <w:bCs/>
          <w:color w:val="000000"/>
          <w:sz w:val="28"/>
          <w:szCs w:val="28"/>
        </w:rPr>
        <w:t>рік</w:t>
      </w:r>
    </w:p>
    <w:p w:rsidR="006D18B9" w:rsidRDefault="006D18B9">
      <w:pPr>
        <w:pStyle w:val="7"/>
        <w:jc w:val="center"/>
        <w:rPr>
          <w:b/>
          <w:sz w:val="28"/>
          <w:szCs w:val="28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650"/>
        <w:gridCol w:w="6368"/>
        <w:gridCol w:w="4607"/>
        <w:gridCol w:w="1984"/>
        <w:gridCol w:w="1276"/>
      </w:tblGrid>
      <w:tr w:rsidR="006D18B9" w:rsidTr="00FB5C2E">
        <w:trPr>
          <w:trHeight w:val="86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b/>
                <w:bCs/>
              </w:rPr>
            </w:pPr>
            <w:bookmarkStart w:id="0" w:name="_Hlk131156957"/>
            <w:bookmarkStart w:id="1" w:name="_Hlk132013911"/>
            <w:r>
              <w:rPr>
                <w:b/>
                <w:bCs/>
              </w:rPr>
              <w:t>№</w:t>
            </w:r>
          </w:p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b/>
              </w:rPr>
            </w:pPr>
            <w:r>
              <w:rPr>
                <w:b/>
                <w:iCs/>
              </w:rPr>
              <w:t>Заходи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Відповідальні за</w:t>
            </w:r>
          </w:p>
          <w:p w:rsidR="006D18B9" w:rsidRDefault="00CB18F8">
            <w:pPr>
              <w:jc w:val="center"/>
            </w:pPr>
            <w:r>
              <w:rPr>
                <w:b/>
                <w:bCs/>
              </w:rPr>
              <w:t>проведення (виконання)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Терміни</w:t>
            </w:r>
          </w:p>
          <w:p w:rsidR="006D18B9" w:rsidRDefault="00CB18F8">
            <w:pPr>
              <w:jc w:val="center"/>
            </w:pPr>
            <w:r>
              <w:rPr>
                <w:b/>
                <w:bCs/>
              </w:rPr>
              <w:t>проведення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Pr="00FB5C2E" w:rsidRDefault="00CB18F8">
            <w:pPr>
              <w:jc w:val="center"/>
              <w:rPr>
                <w:b/>
                <w:bCs/>
                <w:sz w:val="23"/>
                <w:szCs w:val="23"/>
              </w:rPr>
            </w:pPr>
            <w:r w:rsidRPr="00FB5C2E">
              <w:rPr>
                <w:b/>
                <w:bCs/>
                <w:sz w:val="23"/>
                <w:szCs w:val="23"/>
              </w:rPr>
              <w:t>Примітка</w:t>
            </w:r>
          </w:p>
        </w:tc>
      </w:tr>
      <w:tr w:rsidR="006D18B9" w:rsidTr="00FB5C2E">
        <w:trPr>
          <w:trHeight w:val="201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5</w:t>
            </w:r>
          </w:p>
        </w:tc>
      </w:tr>
      <w:tr w:rsidR="006D18B9" w:rsidTr="00FB5C2E">
        <w:trPr>
          <w:trHeight w:val="170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І. Заходи цивільного захисту в умовах правового режиму воєнного стану </w:t>
            </w:r>
          </w:p>
          <w:p w:rsidR="006D18B9" w:rsidRDefault="00CB18F8">
            <w:pPr>
              <w:jc w:val="center"/>
            </w:pPr>
            <w:r>
              <w:rPr>
                <w:b/>
                <w:bCs/>
              </w:rPr>
              <w:t>та під час ліквідації наслідків збройної агресії російської федерації</w:t>
            </w:r>
          </w:p>
        </w:tc>
      </w:tr>
      <w:tr w:rsidR="006D18B9" w:rsidTr="00FB5C2E">
        <w:trPr>
          <w:trHeight w:val="192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Організація та забезпечення здійснення заходів із оповіщення органів управління та сил цивільного захисту </w:t>
            </w:r>
            <w:r>
              <w:t xml:space="preserve">Гайсинської міської </w:t>
            </w:r>
            <w:proofErr w:type="spellStart"/>
            <w:r>
              <w:t>субланки</w:t>
            </w:r>
            <w:proofErr w:type="spellEnd"/>
            <w:r>
              <w:t xml:space="preserve"> Гайсинської районної ланки Вінницької територіальної підсистеми єдиної державної системи цивільного захисту Вінницької об</w:t>
            </w:r>
            <w:r>
              <w:t>ласті</w:t>
            </w:r>
            <w:r>
              <w:rPr>
                <w:color w:val="333333"/>
                <w:shd w:val="clear" w:color="auto" w:fill="FFFFFF"/>
              </w:rPr>
              <w:t>, а також населення про загрозу застосування чи застосування засобів ураження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РУ ЦЗ та ПД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6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Організація та забезпечення проведення </w:t>
            </w:r>
            <w:r>
              <w:t>аварійно-рятувальних та інших невідкладних робіт, потреба в яких виникла внаслідок ведення воєнних (бойових) дій, збройного нападу або вогневого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РУ ЦЗ та ПД</w:t>
            </w:r>
            <w:r>
              <w:t xml:space="preserve">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>суб’єкти господарювання (за згодою);</w:t>
            </w:r>
          </w:p>
          <w:p w:rsidR="006D18B9" w:rsidRDefault="006D18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Проведення евакуаційних заходів населення (жителів), матеріальних та культурних цінностей із територій </w:t>
            </w:r>
            <w:r>
              <w:t>(населених пунктів), які піддаються вогневому ураженню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>суб’єкти господарювання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 w:rsidP="00FB5C2E">
            <w:r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Організація доставки гуманітарної допомоги (гуманітарних </w:t>
            </w:r>
            <w:r>
              <w:lastRenderedPageBreak/>
              <w:t>вантажів) постраждалому населенню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lastRenderedPageBreak/>
              <w:t xml:space="preserve">Виконавчий комітет Гайсинської міської </w:t>
            </w:r>
            <w:r>
              <w:lastRenderedPageBreak/>
              <w:t>ради;</w:t>
            </w:r>
          </w:p>
          <w:p w:rsidR="006D18B9" w:rsidRDefault="00CB18F8">
            <w:r>
              <w:t>волонтерські організації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 w:rsidP="00FB5C2E">
            <w:r>
              <w:lastRenderedPageBreak/>
              <w:t xml:space="preserve">Протягом </w:t>
            </w:r>
          </w:p>
          <w:p w:rsidR="006D18B9" w:rsidRDefault="00CB18F8" w:rsidP="00FB5C2E">
            <w:r>
              <w:lastRenderedPageBreak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Забезпечення функціонування пунктів незламності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РУ ЦЗ та ПД  ГУ ДСНС України у Вінницькій області;</w:t>
            </w:r>
          </w:p>
          <w:p w:rsidR="006D18B9" w:rsidRDefault="00CB18F8">
            <w:r>
              <w:t xml:space="preserve">виконавчий комітет Гайсинської міської </w:t>
            </w:r>
            <w:r>
              <w:t>ради; суб’єкти господарювання/</w:t>
            </w:r>
            <w:proofErr w:type="spellStart"/>
            <w:r>
              <w:t>балансоутримувачі</w:t>
            </w:r>
            <w:proofErr w:type="spellEnd"/>
            <w:r>
              <w:t xml:space="preserve"> приміщень де розташовані пункти незламності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Посилення стійкості об’єктів критичної інфраструктури системи життєзабезпечення населення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комітет Гайсинської місько</w:t>
            </w:r>
            <w:r>
              <w:t>ї ради; суб’єкти господарювання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9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Уточнення потреби в об’єктах фонду захисних споруд цивільного захисту для укриття населення та утримання у постійній готовності усіх об’єктів фонду захисних споруд цивільного захисту (далі – ЗС ЦЗ), </w:t>
            </w:r>
            <w:r>
              <w:rPr>
                <w:color w:val="333333"/>
                <w:shd w:val="clear" w:color="auto" w:fill="FFFFFF"/>
              </w:rPr>
              <w:t>забезпечення цілодобового доступу до таких об’єктів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Суб’єкти господарювання/</w:t>
            </w:r>
            <w:proofErr w:type="spellStart"/>
            <w:r>
              <w:t>балансоутримувачі</w:t>
            </w:r>
            <w:proofErr w:type="spellEnd"/>
            <w:r>
              <w:t xml:space="preserve"> ЗС ЦЗ (за згодою);</w:t>
            </w:r>
          </w:p>
          <w:p w:rsidR="006D18B9" w:rsidRDefault="00CB18F8">
            <w:r>
              <w:t>Гайсинське РУ ЦЗ та ПД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273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8.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Вжиття </w:t>
            </w:r>
            <w:r>
              <w:t>заходів щодо нарощування та задоволення потреб фонду захисних споруд цивільного захисту шляхом</w:t>
            </w:r>
            <w:r>
              <w:rPr>
                <w:color w:val="333333"/>
                <w:shd w:val="clear" w:color="auto" w:fill="FFFFFF"/>
              </w:rPr>
              <w:t xml:space="preserve"> будівництва (ремонту) захисних споруд цивільного захисту, споруд подвійного призначення та виготовлення (монтування) первинних (мобільних) і облаштування найпрос</w:t>
            </w:r>
            <w:r>
              <w:rPr>
                <w:color w:val="333333"/>
                <w:shd w:val="clear" w:color="auto" w:fill="FFFFFF"/>
              </w:rPr>
              <w:t xml:space="preserve">тіших укриттів з урахуванням вимог </w:t>
            </w:r>
            <w:proofErr w:type="spellStart"/>
            <w:r>
              <w:rPr>
                <w:color w:val="333333"/>
                <w:shd w:val="clear" w:color="auto" w:fill="FFFFFF"/>
              </w:rPr>
              <w:t>безбар’єрності</w:t>
            </w:r>
            <w:proofErr w:type="spellEnd"/>
            <w:r>
              <w:rPr>
                <w:color w:val="333333"/>
                <w:shd w:val="clear" w:color="auto" w:fill="FFFFFF"/>
              </w:rPr>
              <w:t>/доступності, а також (у разі потреби) відновлення пошкоджених (зруйнованих) об’єктів фонду захисних споруд цивільного захисту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 комітет Гайсинської міської ради;</w:t>
            </w:r>
          </w:p>
          <w:p w:rsidR="006D18B9" w:rsidRDefault="00CB18F8">
            <w:r>
              <w:t xml:space="preserve">суб’єкти господарювання – </w:t>
            </w:r>
            <w:proofErr w:type="spellStart"/>
            <w:r>
              <w:t>балансоу</w:t>
            </w:r>
            <w:r>
              <w:t>тримувачі</w:t>
            </w:r>
            <w:proofErr w:type="spellEnd"/>
            <w:r>
              <w:t xml:space="preserve"> (власники) захисних споруд цивільного захисту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 xml:space="preserve">Протягом 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9.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Проведення комплексних (контрольних) перевірок/обстежень стану готовності об’єктів фонду захисних споруд цивільного захисту для забезпечення захисту населення.</w:t>
            </w:r>
          </w:p>
          <w:p w:rsidR="006D18B9" w:rsidRDefault="00CB18F8">
            <w:pPr>
              <w:jc w:val="both"/>
            </w:pPr>
            <w:r>
              <w:t>(</w:t>
            </w:r>
            <w:r>
              <w:rPr>
                <w:i/>
                <w:iCs/>
              </w:rPr>
              <w:t>контрольні обстеження ЗС ЦЗ проводяться через два місяці від дати завершення комплексного обстеження</w:t>
            </w:r>
            <w:r>
              <w:t>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РУ ЦЗ та ПД ГУ ДСНС України у Вінницькій області;</w:t>
            </w:r>
          </w:p>
          <w:p w:rsidR="006D18B9" w:rsidRDefault="00CB18F8">
            <w:r>
              <w:t xml:space="preserve">виконавчий комітет Гайсинської міської ради; суб’єкти господарювання – </w:t>
            </w:r>
            <w:proofErr w:type="spellStart"/>
            <w:r>
              <w:t>балансоутримувачі</w:t>
            </w:r>
            <w:proofErr w:type="spellEnd"/>
            <w:r>
              <w:t xml:space="preserve"> (вла</w:t>
            </w:r>
            <w:r>
              <w:t>сники) захисних споруд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Згідно окремого Плану обстежень ЗС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10.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Утворення «Центрів безпеки», 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</w:t>
            </w:r>
            <w:r>
              <w:t>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</w:t>
            </w:r>
            <w:proofErr w:type="spellStart"/>
            <w:r>
              <w:t>безпековому</w:t>
            </w:r>
            <w:proofErr w:type="spellEnd"/>
            <w:r>
              <w:t xml:space="preserve"> середовищі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Навчально-методичний центр цивільного захисту та безпеки </w:t>
            </w:r>
            <w:r>
              <w:t>життєдіяльності у Вінницькій області;</w:t>
            </w:r>
          </w:p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</w:t>
            </w:r>
            <w:r>
              <w:t>вання) територій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РУ ЦЗ та ПД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Березень-листопад </w:t>
            </w:r>
          </w:p>
          <w:p w:rsidR="006D18B9" w:rsidRDefault="00CB18F8">
            <w:pPr>
              <w:jc w:val="center"/>
            </w:pPr>
            <w:r>
              <w:rPr>
                <w:color w:val="000000"/>
              </w:rP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Вжиття заходів щодо зменшення обсягу запасів небезпечних хімічних, </w:t>
            </w:r>
            <w:proofErr w:type="spellStart"/>
            <w:r>
              <w:rPr>
                <w:color w:val="333333"/>
                <w:shd w:val="clear" w:color="auto" w:fill="FFFFFF"/>
              </w:rPr>
              <w:t>вибухо-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333333"/>
                <w:shd w:val="clear" w:color="auto" w:fill="FFFFFF"/>
              </w:rPr>
              <w:t>пожежонебезпечних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речовин на об’єктах підвищеної небезпеки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Виконавчий  комітет Гайсинської міської ради; </w:t>
            </w:r>
            <w:r>
              <w:rPr>
                <w:color w:val="333333"/>
                <w:shd w:val="clear" w:color="auto" w:fill="FFFFFF"/>
              </w:rPr>
              <w:t>оператори об’єктів підвищеної небезпеки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Маркування об’єктів міжнародного гуманітарного права відповідними розпізнавальними знаками </w:t>
            </w:r>
            <w:r>
              <w:t>(емблемами); відновлення (утримання та обслуговування) елементів такого маркування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ІІ. Заходи з удосконалення </w:t>
            </w:r>
            <w:r>
              <w:rPr>
                <w:b/>
              </w:rPr>
              <w:t xml:space="preserve">Гайсинської міської </w:t>
            </w:r>
            <w:proofErr w:type="spellStart"/>
            <w:r>
              <w:rPr>
                <w:b/>
              </w:rPr>
              <w:t>субланки</w:t>
            </w:r>
            <w:proofErr w:type="spellEnd"/>
            <w:r>
              <w:rPr>
                <w:b/>
              </w:rPr>
              <w:t xml:space="preserve"> Гайсинської районної ланки Вінницької територіальної</w:t>
            </w:r>
          </w:p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пі</w:t>
            </w:r>
            <w:r>
              <w:rPr>
                <w:b/>
              </w:rPr>
              <w:t>дсистеми єдиної державної системи цивільного захисту Вінницької області</w:t>
            </w:r>
          </w:p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Створення та забезпечення функціонування класів безпеки в закладах освіти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 комітет Гайсинської міської ради; відділ освіти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Забезпечення утримання в постійній готовності до використання за призначенням об’єктів фонду захисних споруд цивільного захисту, які віднесено до відповідних категорій цивільного захисту, об’єктів критичної інфраструктури, закладів охорони здоров’я та закл</w:t>
            </w:r>
            <w:r>
              <w:t xml:space="preserve">адів освіти, призначених для укриття персоналу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Сектор  з питань мобілізаційної та оборонної роботи, цивільного захисту і взаємодії з правоохоронними органами загального відділу апарату виконавчого комітету Гайсинської міської ради; суб’єкти господарювання</w:t>
            </w:r>
            <w:r>
              <w:t xml:space="preserve"> – </w:t>
            </w:r>
            <w:proofErr w:type="spellStart"/>
            <w:r>
              <w:t>балансоутримувачі</w:t>
            </w:r>
            <w:proofErr w:type="spellEnd"/>
            <w:r>
              <w:t xml:space="preserve"> (власники) захисних споруд цивільного захисту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Постійно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</w:t>
            </w:r>
            <w:r>
              <w:t xml:space="preserve">итуацій, порядок їх заповнення та поводження в них з урахуванням доступності таких споруд для осіб з інвалідністю та інших  </w:t>
            </w:r>
            <w:proofErr w:type="spellStart"/>
            <w:r>
              <w:t>маломобільних</w:t>
            </w:r>
            <w:proofErr w:type="spellEnd"/>
            <w:r>
              <w:t xml:space="preserve"> груп населення, а також стан їх готовності до використання за призначенням. Створення загальнодоступних інформаційних </w:t>
            </w:r>
            <w:r>
              <w:t>ресурсів із зазначеного питання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Сектор  з питань мобілізаційної та оборонної роботи, цивільного захисту і взаємодії з правоохоронними органами загального відділу апарату виконавчого комітету Гайсинської міської ради; відділ інформаційної діяльності, зв’язк</w:t>
            </w:r>
            <w:r>
              <w:t>ів з громадськістю, інформаційних технологій та технічного забезпечення апарату виконавчого комітету Гайсинської міської ради;</w:t>
            </w:r>
          </w:p>
          <w:p w:rsidR="006D18B9" w:rsidRDefault="00CB18F8">
            <w:r>
              <w:t xml:space="preserve">суб’єкти господарювання – </w:t>
            </w:r>
            <w:proofErr w:type="spellStart"/>
            <w:r>
              <w:t>балансоутримувачі</w:t>
            </w:r>
            <w:proofErr w:type="spellEnd"/>
            <w:r>
              <w:t xml:space="preserve"> (власники) захисних споруд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 xml:space="preserve">Проведення </w:t>
            </w:r>
            <w:r>
              <w:t xml:space="preserve">інвентаризації захисних споруд цивільного захисту, складення паспорта захисних споруд цивільного </w:t>
            </w:r>
            <w:r>
              <w:lastRenderedPageBreak/>
              <w:t>захисту, забезпечення постановки їх на облік та отримання облікового номера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lastRenderedPageBreak/>
              <w:t xml:space="preserve">Сектор  з питань мобілізаційної та оборонної роботи, цивільного захисту і </w:t>
            </w:r>
            <w:r>
              <w:lastRenderedPageBreak/>
              <w:t>взаємодії</w:t>
            </w:r>
            <w:r>
              <w:t xml:space="preserve"> з правоохоронними органами загального відділу апарату виконавчого комітету Гайсинської міської ради; </w:t>
            </w:r>
          </w:p>
          <w:p w:rsidR="006D18B9" w:rsidRDefault="00CB18F8">
            <w:r>
              <w:t xml:space="preserve">суб’єкти господарювання – </w:t>
            </w:r>
            <w:proofErr w:type="spellStart"/>
            <w:r>
              <w:t>балансоутримувачі</w:t>
            </w:r>
            <w:proofErr w:type="spellEnd"/>
            <w:r>
              <w:t xml:space="preserve"> (власники) захисних споруд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rPr>
                <w:color w:val="000000"/>
              </w:rPr>
            </w:pPr>
          </w:p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Актуалізація інформації про об’єкти фонду ЗС</w:t>
            </w:r>
            <w:r>
              <w:t xml:space="preserve"> ЦЗ у інформаційній системи «Облік та візуалізація фонду захисних споруд цивільного захисту»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Сектор  з питань мобілізаційної та оборонної роботи, цивільного захисту і взаємодії з правоохоронними органами загального відділу апарату виконавчого комітету Гайс</w:t>
            </w:r>
            <w:r>
              <w:t>инської міської ради; Гайсинське РУ  ГУ ДСНС 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Упровадження вимог до інженерно-технічних заходів цивільного захисту під час розроблення містобудівної документації усіх рівнів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ind w:left="-57"/>
              <w:jc w:val="both"/>
            </w:pPr>
            <w:r>
              <w:t>Відділ  містобудування, архітектури</w:t>
            </w:r>
            <w:r>
              <w:t>, ЖКГ, благоустрою, інфраструктури Гайсинської міської ради спільно з Гайсинським  РУ ГУ ДСНС 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A" w:rsidRDefault="002731CA">
            <w:pPr>
              <w:jc w:val="center"/>
            </w:pPr>
          </w:p>
          <w:p w:rsidR="006D18B9" w:rsidRDefault="00CB18F8">
            <w:pPr>
              <w:jc w:val="center"/>
            </w:pPr>
            <w:r>
              <w:t>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A" w:rsidRDefault="002731CA">
            <w:pPr>
              <w:jc w:val="both"/>
              <w:rPr>
                <w:color w:val="333333"/>
                <w:shd w:val="clear" w:color="auto" w:fill="FFFFFF"/>
              </w:rPr>
            </w:pPr>
          </w:p>
          <w:p w:rsidR="006D18B9" w:rsidRDefault="00CB18F8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Ужиття заходів із нарощування та задоволення потреб об’єктів фонду захисних споруд цивільного захисту, зокрема із </w:t>
            </w:r>
            <w:r>
              <w:rPr>
                <w:color w:val="333333"/>
                <w:shd w:val="clear" w:color="auto" w:fill="FFFFFF"/>
              </w:rPr>
              <w:t>урахуванням необхідності укриття інших категорій населення (відвідувачів - для об’єктів і місць масового перебування людей; учасників освітнього процесу - для закладів освіти; пацієнтів (у стаціонарах) – для закладів охорони здоров’я; вихованців</w:t>
            </w:r>
            <w:r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(підопічни</w:t>
            </w:r>
            <w:r>
              <w:rPr>
                <w:color w:val="333333"/>
                <w:shd w:val="clear" w:color="auto" w:fill="FFFFFF"/>
              </w:rPr>
              <w:t xml:space="preserve">х) - для </w:t>
            </w:r>
            <w:proofErr w:type="spellStart"/>
            <w:r>
              <w:rPr>
                <w:color w:val="333333"/>
                <w:shd w:val="clear" w:color="auto" w:fill="FFFFFF"/>
              </w:rPr>
              <w:t>інтернатних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установ соціального захисту населення)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A" w:rsidRDefault="002731CA"/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>суб’єкти господарювання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A" w:rsidRDefault="002731CA">
            <w:pPr>
              <w:jc w:val="center"/>
              <w:rPr>
                <w:color w:val="000000"/>
              </w:rPr>
            </w:pPr>
          </w:p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8.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rPr>
                <w:color w:val="333333"/>
                <w:shd w:val="clear" w:color="auto" w:fill="FFFFFF"/>
              </w:rPr>
              <w:t>Створення, поповнення та використання матеріальних резервів для запобігання виникненню надзвичай</w:t>
            </w:r>
            <w:r>
              <w:rPr>
                <w:color w:val="333333"/>
                <w:shd w:val="clear" w:color="auto" w:fill="FFFFFF"/>
              </w:rPr>
              <w:t>них ситуацій і ліквідації їх наслідків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pPr>
              <w:rPr>
                <w:color w:val="FF0000"/>
              </w:rPr>
            </w:pPr>
            <w:r>
              <w:t>суб’єкти господарювання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8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9.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Забезпечення індивідуальними засобами радіаційного та хімічного захисту для: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rPr>
                <w:color w:val="000000"/>
              </w:rPr>
            </w:pPr>
          </w:p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rPr>
                <w:color w:val="000000"/>
              </w:rPr>
              <w:t>непрацюючого населення, яке проживає</w:t>
            </w:r>
            <w:r>
              <w:rPr>
                <w:color w:val="000000"/>
              </w:rPr>
              <w:t xml:space="preserve"> в зонах можливого радіаційного забруднення та прогнозованих зонах хімічного забруднення (у прогнозованих зонах хімічного забруднення – не менше 60% потреби, у зонах можливого радіаційного забруднення – 100% потреби)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Виконавчий комітет Гайсинської міської </w:t>
            </w:r>
            <w:r>
              <w:t>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До 25 грудня 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rPr>
                <w:color w:val="000000"/>
              </w:rPr>
            </w:pPr>
          </w:p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особового складу формувань спеціалізованих служб цивільного захисту</w:t>
            </w:r>
            <w:r>
              <w:t xml:space="preserve"> у повному обсязі</w:t>
            </w:r>
            <w:r>
              <w:rPr>
                <w:color w:val="000000"/>
              </w:rPr>
              <w:t xml:space="preserve"> (100 % потреби)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До 25 грудня 202</w:t>
            </w:r>
            <w:r>
              <w:t>6</w:t>
            </w:r>
            <w: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rPr>
                <w:color w:val="000000"/>
              </w:rPr>
            </w:pPr>
          </w:p>
        </w:tc>
      </w:tr>
      <w:tr w:rsidR="006D18B9" w:rsidTr="00FB5C2E">
        <w:trPr>
          <w:trHeight w:val="8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10.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rPr>
                <w:color w:val="000000"/>
              </w:rPr>
              <w:t>Уточнення відомостей щодо</w:t>
            </w:r>
            <w:r>
              <w:t xml:space="preserve"> зон прогнозованого ураження внаслідок вибуху вибухонебезпечних предметів, які зберігаються на арсеналах, базах (складах) озброєння, ракет, боєприпасів і компонентів ракетного палива Збройних Сил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 w:rsidRPr="002731CA">
              <w:rPr>
                <w:sz w:val="22"/>
                <w:szCs w:val="22"/>
              </w:rPr>
              <w:t>Сектор  з питань мобілізаційної та оборонної роботи, цивільн</w:t>
            </w:r>
            <w:r w:rsidRPr="002731CA">
              <w:rPr>
                <w:sz w:val="22"/>
                <w:szCs w:val="22"/>
              </w:rPr>
              <w:t>ого захисту і взаємодії з правоохоронними органами загального відділу апарату виконавчого комітету Гайсинської міської ради; Гайсинське РУ ЦЗ та ПД ГУ ДСНС</w:t>
            </w:r>
            <w:r>
              <w:t xml:space="preserve"> </w:t>
            </w:r>
            <w:r w:rsidRPr="002731CA">
              <w:rPr>
                <w:sz w:val="22"/>
                <w:szCs w:val="22"/>
              </w:rPr>
              <w:t>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Розвиток руху дружин юних рятувальників-пожежних та добровільного пожежного руху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Відділ освіти Гайсинської міської ради; Гайсинське РУ ЦЗ та ПД ГУ ДСНС України у Вінницькій області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33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 w:rsidP="002731CA">
            <w:r>
              <w:t>12.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Оновлення (уточнення):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1) планів здійснення </w:t>
            </w:r>
            <w:r>
              <w:t>заходів з евакуації населення (працівників), матеріальних  і культурних цінностей у разі загрози або виникнення надзвичайних ситуацій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Сектор  з питань мобілізаційної та оборонної роботи, цивільного захисту і взаємодії з правоохоронними органами </w:t>
            </w:r>
            <w:r>
              <w:lastRenderedPageBreak/>
              <w:t xml:space="preserve">загального </w:t>
            </w:r>
            <w:r>
              <w:t xml:space="preserve">відділу апарату виконавчого комітету Гайсинської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І квартал 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2) плану цивільного захисту на особливий період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Сектор  з питань мобілізаційної та оборонної роботи, цивільного захисту і взаємодії з правоохоронними органами загального </w:t>
            </w:r>
            <w:r>
              <w:t>відділу апарату виконавчого комітету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За окремим рішенням Кабінету Міністрів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Організація створення на об’єктах підвищеної небезпеки 1 та 2 класу автоматизованих систем раннього виявлення загрози виникнення надзвичайних</w:t>
            </w:r>
            <w:r>
              <w:t xml:space="preserve"> ситуацій та оповіщення населення в разі їх виникнення в зонах можливого ураження і персоналу таких об’єктів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Суб’єкти господарювання, до сфери управління яких належать об’єкти підвищеної небезпеки 1 та 2 класу, суб’єкти господарювання – </w:t>
            </w:r>
            <w:proofErr w:type="spellStart"/>
            <w:r>
              <w:t>балансоутримувачі</w:t>
            </w:r>
            <w:proofErr w:type="spellEnd"/>
            <w:r>
              <w:t xml:space="preserve"> </w:t>
            </w:r>
            <w:r>
              <w:t>ОПН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 w:rsidP="00FB5C2E">
            <w:pPr>
              <w:rPr>
                <w:b/>
                <w:bCs/>
              </w:rPr>
            </w:pPr>
            <w:r>
              <w:rPr>
                <w:b/>
                <w:bCs/>
              </w:rPr>
              <w:t>ІІІ. Заходи з підготовки та визначення стану готовності до виконання завдань за призначенням органів управління, сил та засобів територіальної підсистеми ЄДС ЦЗ</w:t>
            </w:r>
          </w:p>
        </w:tc>
      </w:tr>
      <w:tr w:rsidR="006D18B9" w:rsidTr="00FB5C2E">
        <w:trPr>
          <w:trHeight w:val="155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1.</w:t>
            </w:r>
          </w:p>
          <w:p w:rsidR="006D18B9" w:rsidRDefault="006D18B9">
            <w:pPr>
              <w:jc w:val="center"/>
            </w:pPr>
          </w:p>
          <w:p w:rsidR="006D18B9" w:rsidRDefault="006D18B9">
            <w:pPr>
              <w:jc w:val="center"/>
            </w:pPr>
          </w:p>
          <w:p w:rsidR="006D18B9" w:rsidRDefault="006D18B9">
            <w:pPr>
              <w:jc w:val="center"/>
            </w:pPr>
          </w:p>
          <w:p w:rsidR="006D18B9" w:rsidRDefault="006D18B9">
            <w:pPr>
              <w:jc w:val="center"/>
            </w:pPr>
          </w:p>
          <w:p w:rsidR="006D18B9" w:rsidRDefault="006D18B9">
            <w:pPr>
              <w:jc w:val="center"/>
            </w:pPr>
          </w:p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Засідання комісії з питань техногенно-екологічної </w:t>
            </w:r>
            <w:r>
              <w:t>безпеки та надзвичайних ситуацій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Сектор  з питань мобілізаційної та оборонної роботи, цивільного захисту і взаємодії з правоохоронними органами загального відділу апарату виконавчого комітету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За планом роботи комісії з питань</w:t>
            </w:r>
          </w:p>
          <w:p w:rsidR="006D18B9" w:rsidRDefault="00CB18F8">
            <w:pPr>
              <w:jc w:val="center"/>
            </w:pPr>
            <w:r>
              <w:t>ТЕБ т</w:t>
            </w:r>
            <w:r>
              <w:t>а 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rPr>
                <w:shd w:val="clear" w:color="auto" w:fill="FFFFFF"/>
              </w:rPr>
              <w:t xml:space="preserve">Організація та проведення командно-штабного навчання із органами управління та силами цивільного захисту </w:t>
            </w:r>
            <w:r>
              <w:t xml:space="preserve">Гайсинської міської </w:t>
            </w:r>
            <w:proofErr w:type="spellStart"/>
            <w:r>
              <w:t>субланки</w:t>
            </w:r>
            <w:proofErr w:type="spellEnd"/>
            <w:r>
              <w:t xml:space="preserve"> Гайсинської районної ланки Вінницької територіальної підсистеми єдиної державної системи цивільного захисту </w:t>
            </w:r>
            <w:r>
              <w:t>Вінницької області</w:t>
            </w:r>
            <w:r>
              <w:rPr>
                <w:shd w:val="clear" w:color="auto" w:fill="FFFFFF"/>
              </w:rPr>
              <w:t xml:space="preserve"> (із визначенням стану готовності до виконання завдань із </w:t>
            </w:r>
            <w:r>
              <w:rPr>
                <w:shd w:val="clear" w:color="auto" w:fill="FFFFFF"/>
              </w:rPr>
              <w:lastRenderedPageBreak/>
              <w:t xml:space="preserve">цивільного захисту в мирний час та особливий період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lastRenderedPageBreak/>
              <w:t>Сектор  з питань мобілізаційної та оборонної роботи, цивільного захисту і взаємодії з правоохоронними органами загального відді</w:t>
            </w:r>
            <w:r>
              <w:t xml:space="preserve">лу апарату виконавчого комітету Гайсинської міської ради; Гайсинське РУ ЦЗ та ПД  ГУ ДСНС </w:t>
            </w:r>
            <w:r>
              <w:lastRenderedPageBreak/>
              <w:t>України у Вінницькій області</w:t>
            </w:r>
          </w:p>
          <w:p w:rsidR="006D18B9" w:rsidRDefault="00CB18F8">
            <w:r>
              <w:t>спеціалізовані служби цивільного захисту;</w:t>
            </w:r>
          </w:p>
          <w:p w:rsidR="006D18B9" w:rsidRDefault="00CB18F8">
            <w:pPr>
              <w:rPr>
                <w:color w:val="000000"/>
              </w:rPr>
            </w:pPr>
            <w:r>
              <w:t>суб’єкти господарювання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lastRenderedPageBreak/>
              <w:t>Березень – квітень 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color w:val="800000"/>
              </w:rPr>
            </w:pPr>
            <w:r>
              <w:t>Організація та проведення</w:t>
            </w:r>
            <w:r>
              <w:t xml:space="preserve"> заходів з підготовки органів управління та сил Гайсинської міської </w:t>
            </w:r>
            <w:proofErr w:type="spellStart"/>
            <w:r>
              <w:t>субланки</w:t>
            </w:r>
            <w:proofErr w:type="spellEnd"/>
            <w:r>
              <w:t xml:space="preserve"> Гайсинської районної ланки Вінницької територіальної підсистеми ЄДС ЦЗ Вінницької області,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6D18B9">
            <w:pPr>
              <w:jc w:val="center"/>
              <w:rPr>
                <w:color w:val="800000"/>
              </w:rPr>
            </w:pPr>
          </w:p>
        </w:tc>
      </w:tr>
      <w:tr w:rsidR="006D18B9" w:rsidTr="00FB5C2E">
        <w:trPr>
          <w:trHeight w:val="51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3.1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Штабне тренування  з органами управління та силами цивільного захисту </w:t>
            </w:r>
            <w:r>
              <w:t>територіальної підсистеми єдиної державної системи цивільного захисту щодо дій в умовах паводку, пропуску льодоходу і повені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>Сектор  з питань мобілізаційної та оборонної роботи, цивільного захисту і взаємодії з правоохоронними органами загального відділу а</w:t>
            </w:r>
            <w:r>
              <w:t>парату виконавчого комітету Гайсинської міської ради; Гайсинське РУ ЦЗ та ПД  ГУ ДСНС України у Вінницькій області;</w:t>
            </w:r>
          </w:p>
          <w:p w:rsidR="006D18B9" w:rsidRDefault="00CB18F8">
            <w:r>
              <w:t>спеціалізовані служби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Б</w:t>
            </w:r>
            <w:r>
              <w:t>ерезень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6D18B9"/>
        </w:tc>
      </w:tr>
      <w:tr w:rsidR="006D18B9" w:rsidTr="00FB5C2E">
        <w:trPr>
          <w:trHeight w:val="51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3.2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Штабного тренування з органами управління та силами цивільного захисту </w:t>
            </w:r>
            <w:r>
              <w:t xml:space="preserve">Гайсинської міської </w:t>
            </w:r>
            <w:proofErr w:type="spellStart"/>
            <w:r>
              <w:t>субланки</w:t>
            </w:r>
            <w:proofErr w:type="spellEnd"/>
            <w:r>
              <w:t xml:space="preserve"> Гайсинської районної ланки Вінницької територіальної підсистеми єдиної державної системи цивільного захисту Вінницької області щодо дій в складних умовах осінньо-зимового періоду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>Сектор  з питань мобілізаційної та оборонної роб</w:t>
            </w:r>
            <w:r>
              <w:t>оти, цивільного захисту і взаємодії з правоохоронними органами загального відділу апарату виконавчого комітету Гайсинської міської ради; Гайсинське РУ ЦЗ та ПД  ГУ ДСНС України у Вінницькій області;</w:t>
            </w:r>
          </w:p>
          <w:p w:rsidR="006D18B9" w:rsidRDefault="00CB18F8">
            <w:r>
              <w:t>спеціалізовані служби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Ж</w:t>
            </w:r>
            <w:r>
              <w:t xml:space="preserve">овтень </w:t>
            </w:r>
          </w:p>
          <w:p w:rsidR="006D18B9" w:rsidRDefault="00CB18F8">
            <w:pPr>
              <w:jc w:val="center"/>
            </w:pPr>
            <w:r>
              <w:t>2026 ро</w:t>
            </w:r>
            <w:r>
              <w:t>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6D18B9"/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4.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Здійснення комплексу заходів із запобігання виникненню: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</w:tr>
      <w:tr w:rsidR="006D18B9" w:rsidTr="00FB5C2E">
        <w:trPr>
          <w:trHeight w:val="265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1) 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інших відкритих ділянках </w:t>
            </w:r>
            <w:r>
              <w:t xml:space="preserve">місцевості протягом  </w:t>
            </w:r>
            <w:proofErr w:type="spellStart"/>
            <w:r>
              <w:lastRenderedPageBreak/>
              <w:t>пожежонебезпечного</w:t>
            </w:r>
            <w:proofErr w:type="spellEnd"/>
            <w:r>
              <w:t xml:space="preserve"> періоду</w:t>
            </w:r>
          </w:p>
          <w:p w:rsidR="006D18B9" w:rsidRDefault="006D18B9"/>
          <w:p w:rsidR="006D18B9" w:rsidRDefault="006D18B9"/>
          <w:p w:rsidR="006D18B9" w:rsidRDefault="006D18B9"/>
          <w:p w:rsidR="006D18B9" w:rsidRDefault="006D18B9">
            <w:pPr>
              <w:ind w:firstLine="720"/>
            </w:pPr>
          </w:p>
          <w:p w:rsidR="006D18B9" w:rsidRDefault="006D18B9"/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lastRenderedPageBreak/>
              <w:t xml:space="preserve">Відділ економіки, інвестицій, регуляторної діяльності та агропромислового розвитку виконавчого комітету Гайсинської міської ради, відділ </w:t>
            </w:r>
            <w:r>
              <w:lastRenderedPageBreak/>
              <w:t>земельних відносин та навколишнього середовища Гайсинської міської</w:t>
            </w:r>
            <w:r>
              <w:t xml:space="preserve"> ради, відділ  містобудування, архітектури, ЖКГ, благоустрою, інфраструктури Гайсинської міської ради,  Гайсинське РУП </w:t>
            </w:r>
            <w:proofErr w:type="spellStart"/>
            <w:r>
              <w:t>ГУНП</w:t>
            </w:r>
            <w:proofErr w:type="spellEnd"/>
            <w:r>
              <w:t xml:space="preserve"> 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lastRenderedPageBreak/>
              <w:t>Лютий – жовтень</w:t>
            </w:r>
          </w:p>
          <w:p w:rsidR="006D18B9" w:rsidRDefault="00CB18F8">
            <w:pPr>
              <w:jc w:val="center"/>
            </w:pPr>
            <w:r>
              <w:t xml:space="preserve">2026 року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56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2) нещасних випадків з людьми на водних об’єктах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Гайсинське  РУ ЦЗ та ПД </w:t>
            </w:r>
            <w:r>
              <w:t>ГУ ДСНС 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ІІ квартал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320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3) надзвичайних ситуацій під час проходження осінньо-зимового періоду на підприємствах: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410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паливо-енергетичного комплексу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Відділ   містобудування, архітектури, ЖКГ, благоустрою, інфраструктури </w:t>
            </w:r>
            <w:r>
              <w:t>Гайсинської міської ради, Гайсинське  РУ ЦЗ та ПД ГУ ДСНС України у Вінницькій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Ж</w:t>
            </w:r>
            <w:r>
              <w:t>овтень – грудень</w:t>
            </w:r>
          </w:p>
          <w:p w:rsidR="006D18B9" w:rsidRDefault="00CB18F8">
            <w:pPr>
              <w:jc w:val="center"/>
            </w:pPr>
            <w:r>
              <w:t xml:space="preserve">2026 року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557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житлово-комунального господарства та об’єктах соціальної сфери й інфраструктури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Відділ   містобудування, архітектури, ЖКГ, благоустрою, </w:t>
            </w:r>
            <w:r>
              <w:t>інфраструктури Гайсинської міської ради, Гайсинське  РУ ЦЗ та ПД ГУ ДСНС України у Вінницькій області, відділ соціального захисту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Ж</w:t>
            </w:r>
            <w:r>
              <w:t>овтень – грудень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304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Заходи контролю виконання вимог законодавства у сфері цивільного </w:t>
            </w:r>
            <w:r>
              <w:rPr>
                <w:b/>
                <w:bCs/>
              </w:rPr>
              <w:t>захисту та станом готовності до застосування технічних засобів системи оповіщення органів управління цивільного захисту та населення, зокрема:</w:t>
            </w:r>
          </w:p>
        </w:tc>
      </w:tr>
      <w:tr w:rsidR="006D18B9" w:rsidTr="00FB5C2E">
        <w:trPr>
          <w:trHeight w:val="3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</w:pPr>
            <w: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Проведення заходів щодо реконструкції/нового будівництва територіальної та місцевих автоматизованих систем </w:t>
            </w:r>
            <w:r>
              <w:t xml:space="preserve">централізованого оповіщення про загрозу або </w:t>
            </w:r>
            <w:r>
              <w:lastRenderedPageBreak/>
              <w:t>виникнення надзвичайних ситуацій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lastRenderedPageBreak/>
              <w:t xml:space="preserve">Сектор  з питань мобілізаційної та оборонної роботи, цивільного захисту і взаємодії з правоохоронними органами </w:t>
            </w:r>
            <w:r>
              <w:lastRenderedPageBreak/>
              <w:t xml:space="preserve">загального відділу апарату виконавчого комітету Гайсинської міської </w:t>
            </w:r>
            <w:r>
              <w:t>ради;</w:t>
            </w:r>
          </w:p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spacing w:val="-16"/>
              </w:rPr>
            </w:pPr>
            <w:r>
              <w:lastRenderedPageBreak/>
              <w:t>Протягом року</w:t>
            </w:r>
            <w:r>
              <w:rPr>
                <w:spacing w:val="-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6D18B9">
            <w:pPr>
              <w:rPr>
                <w:spacing w:val="-16"/>
              </w:rPr>
            </w:pPr>
          </w:p>
        </w:tc>
      </w:tr>
      <w:tr w:rsidR="006D18B9" w:rsidTr="00FB5C2E">
        <w:trPr>
          <w:trHeight w:val="450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V</w:t>
            </w:r>
            <w:r>
              <w:rPr>
                <w:b/>
                <w:bCs/>
              </w:rPr>
              <w:t>. Заходи з підготовки керівного складу і фахівців, діяльність яких пов’язана із організацією та</w:t>
            </w:r>
          </w:p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здійсненням заходів цивільного захисту, та населення до дій у разі виникнення надзвичайних с</w:t>
            </w:r>
            <w:r>
              <w:rPr>
                <w:b/>
                <w:bCs/>
              </w:rPr>
              <w:t>итуацій</w:t>
            </w:r>
          </w:p>
        </w:tc>
      </w:tr>
      <w:tr w:rsidR="006D18B9" w:rsidTr="00FB5C2E">
        <w:trPr>
          <w:trHeight w:val="37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 Вінницької області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B9" w:rsidRDefault="00CB18F8">
            <w:r>
              <w:t xml:space="preserve">Навчально-методичний центр </w:t>
            </w:r>
            <w:r>
              <w:t>цивільного захисту та безпеки життєдіяльності області;</w:t>
            </w:r>
          </w:p>
          <w:p w:rsidR="006D18B9" w:rsidRDefault="00CB18F8">
            <w:r>
              <w:t>виконавчий комітет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До 25 грудня 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361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Участь у  семінар-нарадах: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Сектор  з питань мобілізаційної та оборонної роботи, цивільного захисту і взаємодії з правоохоронними </w:t>
            </w:r>
            <w:r>
              <w:t>органами загального відділу апарату виконавчого комітету Гайсинської міської ради;</w:t>
            </w:r>
          </w:p>
          <w:p w:rsidR="006D18B9" w:rsidRDefault="00CB18F8">
            <w:r>
              <w:t>Навчально-методичний центр цивільного захисту та безпеки життєдіяльності області (за згодою)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</w:tr>
      <w:tr w:rsidR="006D18B9" w:rsidTr="00FB5C2E">
        <w:trPr>
          <w:trHeight w:val="104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щодо підсумків роботи з організації заходів цивільного захисту області  за </w:t>
            </w:r>
            <w:r>
              <w:t>2025 рік і визначення завдань  на 2026 рік (on-</w:t>
            </w:r>
            <w:proofErr w:type="spellStart"/>
            <w:r>
              <w:t>line</w:t>
            </w:r>
            <w:proofErr w:type="spellEnd"/>
            <w:r>
              <w:t>)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Лютий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  <w:p w:rsidR="006D18B9" w:rsidRDefault="00CB18F8">
            <w:pPr>
              <w:jc w:val="center"/>
            </w:pPr>
            <w:r>
              <w:t xml:space="preserve"> (за окремим рішенням)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228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щодо планування заходів з підготовки цивільного захисту  області у 2027 році (on-</w:t>
            </w:r>
            <w:proofErr w:type="spellStart"/>
            <w:r>
              <w:t>line</w:t>
            </w:r>
            <w:proofErr w:type="spellEnd"/>
            <w:r>
              <w:t>)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B9" w:rsidRDefault="006D18B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Грудень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22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Проведення всеукраїнської акції «герой – </w:t>
            </w:r>
            <w:r>
              <w:t>рятувальник року» та громадської акції «Запобігти. Врятувати. Допомогти.»</w:t>
            </w:r>
          </w:p>
        </w:tc>
        <w:tc>
          <w:tcPr>
            <w:tcW w:w="4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 РУ ЦЗ та ПД ГУ ДСНС України у Вінницькій області;</w:t>
            </w:r>
          </w:p>
          <w:p w:rsidR="006D18B9" w:rsidRDefault="00CB18F8">
            <w:r>
              <w:t>Навчально-методичний центр цивільного захисту та безпеки життєдіяльності області (за згодою);</w:t>
            </w:r>
          </w:p>
          <w:p w:rsidR="006D18B9" w:rsidRDefault="00CB18F8">
            <w:r>
              <w:t>виконавчий комітет Гайсинс</w:t>
            </w:r>
            <w:r>
              <w:t>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До 15 грудня 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26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Проведення Дня цивільного захисту, Тижня знань з основ безпеки життєдіяльності, Тижня безпеки дитини у закладах загальної середньої та дошкільної освіти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Гайсинське  РУ ЦЗ та ПД ГУ ДСНС України у Вінницькій </w:t>
            </w:r>
            <w:r>
              <w:t>області;</w:t>
            </w:r>
          </w:p>
          <w:p w:rsidR="006D18B9" w:rsidRDefault="00CB18F8">
            <w:r>
              <w:t>Навчально-методичний центр цивільного захисту та безпеки життєдіяльності області (за згодою);</w:t>
            </w:r>
          </w:p>
          <w:p w:rsidR="006D18B9" w:rsidRDefault="00CB18F8">
            <w:r>
              <w:t>виконавчий комітет Гайсинської міської ради; відділ освіти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Квітень –</w:t>
            </w:r>
          </w:p>
          <w:p w:rsidR="006D18B9" w:rsidRDefault="00CB18F8">
            <w:pPr>
              <w:jc w:val="center"/>
            </w:pPr>
            <w:r>
              <w:t>травень</w:t>
            </w:r>
          </w:p>
          <w:p w:rsidR="006D18B9" w:rsidRDefault="00CB18F8">
            <w:pPr>
              <w:jc w:val="center"/>
            </w:pPr>
            <w:r>
              <w:t>2026 року</w:t>
            </w:r>
          </w:p>
          <w:p w:rsidR="006D18B9" w:rsidRDefault="006D18B9">
            <w:pPr>
              <w:jc w:val="center"/>
            </w:pPr>
          </w:p>
          <w:p w:rsidR="006D18B9" w:rsidRDefault="00CB18F8">
            <w:pPr>
              <w:jc w:val="center"/>
            </w:pPr>
            <w:r>
              <w:t>Ж</w:t>
            </w:r>
            <w:bookmarkStart w:id="2" w:name="_GoBack"/>
            <w:bookmarkEnd w:id="2"/>
            <w:r>
              <w:t>овтень –</w:t>
            </w:r>
          </w:p>
          <w:p w:rsidR="006D18B9" w:rsidRDefault="00CB18F8">
            <w:pPr>
              <w:jc w:val="center"/>
            </w:pPr>
            <w:r>
              <w:t>листопад</w:t>
            </w:r>
          </w:p>
          <w:p w:rsidR="006D18B9" w:rsidRDefault="00CB18F8">
            <w:pPr>
              <w:jc w:val="center"/>
              <w:rPr>
                <w:color w:val="800000"/>
              </w:rPr>
            </w:pPr>
            <w: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>
            <w:pPr>
              <w:rPr>
                <w:color w:val="000000"/>
              </w:rPr>
            </w:pPr>
          </w:p>
        </w:tc>
      </w:tr>
      <w:tr w:rsidR="006D18B9" w:rsidTr="00FB5C2E">
        <w:trPr>
          <w:trHeight w:val="3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t>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Pr="00493D6F" w:rsidRDefault="00CB18F8">
            <w:pPr>
              <w:rPr>
                <w:sz w:val="23"/>
                <w:szCs w:val="23"/>
              </w:rPr>
            </w:pPr>
            <w:r w:rsidRPr="00493D6F">
              <w:rPr>
                <w:sz w:val="23"/>
                <w:szCs w:val="23"/>
              </w:rPr>
              <w:t>Проведення серед населення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Відділ охорони здоров’я Гайсинської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3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Популяризація культури безпеки життєдіяльності серед дітей і молоді шляхом проведення шкільних, міських  заходів (змагань), навчально-тренувальних зборів і організації навчальних таборів</w:t>
            </w:r>
          </w:p>
          <w:p w:rsidR="006D18B9" w:rsidRDefault="006D18B9"/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Гайсинське  РУ ЦЗ та ПД ГУ ДСНС України у </w:t>
            </w:r>
            <w:r>
              <w:t>Вінницькій області;</w:t>
            </w:r>
          </w:p>
          <w:p w:rsidR="006D18B9" w:rsidRDefault="00CB18F8">
            <w:r>
              <w:t>Навчально-методичний центр цивільного захисту та безпеки життєдіяльності області (за згодою);</w:t>
            </w:r>
          </w:p>
          <w:p w:rsidR="006D18B9" w:rsidRDefault="00CB18F8">
            <w:r>
              <w:t>відділ освіти Гайсинської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276"/>
          <w:jc w:val="center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A" w:rsidRDefault="002731CA" w:rsidP="00493D6F">
            <w:pPr>
              <w:rPr>
                <w:b/>
                <w:bCs/>
              </w:rPr>
            </w:pPr>
          </w:p>
          <w:p w:rsidR="006D18B9" w:rsidRDefault="00CB18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color w:val="333333"/>
                <w:shd w:val="clear" w:color="auto" w:fill="FFFFFF"/>
              </w:rPr>
              <w:t>Заходи у відбудовний період після закінчення воєнних дій</w:t>
            </w:r>
          </w:p>
        </w:tc>
      </w:tr>
      <w:tr w:rsidR="006D18B9" w:rsidTr="00FB5C2E">
        <w:trPr>
          <w:trHeight w:val="4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 xml:space="preserve">Проведення цільової </w:t>
            </w:r>
            <w:r>
              <w:t>мобілізації для ліквідації наслідків ведення воєнних дій та надзвичайних ситуацій (за потреби)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 РУ ЦЗ та ПД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>спеціалізовані служби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50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Ліквідація наслідків воєнних дій у населених пунктах та на територіях, що зазнали впливу засобів ураження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 РУ ЦЗ та ПД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 xml:space="preserve">спеціалізовані служби цивільного </w:t>
            </w:r>
            <w:r>
              <w:t>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99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Відновлення об’єктів інфраструктури сфери життєзабезпечення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Pr="00493D6F" w:rsidRDefault="00CB18F8">
            <w:pPr>
              <w:rPr>
                <w:sz w:val="22"/>
                <w:szCs w:val="22"/>
              </w:rPr>
            </w:pPr>
            <w:r w:rsidRPr="00493D6F">
              <w:rPr>
                <w:sz w:val="22"/>
                <w:szCs w:val="22"/>
              </w:rPr>
              <w:t>Гайсинське  РУ ЦЗ та ПД ГУ ДСНС України у Вінницькій області;</w:t>
            </w:r>
          </w:p>
          <w:p w:rsidR="006D18B9" w:rsidRPr="00493D6F" w:rsidRDefault="00CB18F8">
            <w:pPr>
              <w:rPr>
                <w:sz w:val="22"/>
                <w:szCs w:val="22"/>
              </w:rPr>
            </w:pPr>
            <w:r w:rsidRPr="00493D6F">
              <w:rPr>
                <w:sz w:val="22"/>
                <w:szCs w:val="22"/>
              </w:rPr>
              <w:t>виконавчий комітет Гайсинської міської ради;</w:t>
            </w:r>
          </w:p>
          <w:p w:rsidR="006D18B9" w:rsidRDefault="00CB18F8">
            <w:r w:rsidRPr="00493D6F">
              <w:rPr>
                <w:sz w:val="22"/>
                <w:szCs w:val="22"/>
              </w:rPr>
              <w:t>спеціалізовані служби цивільного захисту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tr w:rsidR="006D18B9" w:rsidTr="00FB5C2E">
        <w:trPr>
          <w:trHeight w:val="185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both"/>
            </w:pPr>
            <w:r>
              <w:t>Залучення до ліквідації наслідків ведення воєнних дій та надзвичайних ситуацій міжнародної допомоги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r>
              <w:t>Гайсинське  РУ ЦЗ та ПД  ГУ ДСНС України у Вінницькій області;</w:t>
            </w:r>
          </w:p>
          <w:p w:rsidR="006D18B9" w:rsidRDefault="00CB18F8">
            <w:r>
              <w:t>виконавчий комітет Гайсинської міської ради;</w:t>
            </w:r>
          </w:p>
          <w:p w:rsidR="006D18B9" w:rsidRDefault="00CB18F8">
            <w:r>
              <w:t>спеціалізовані служби цивільного захисту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CB18F8">
            <w:pPr>
              <w:jc w:val="center"/>
            </w:pPr>
            <w:r>
              <w:rPr>
                <w:color w:val="000000"/>
              </w:rPr>
              <w:t>Протяго</w:t>
            </w:r>
            <w:r>
              <w:rPr>
                <w:color w:val="000000"/>
              </w:rPr>
              <w:t>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B9" w:rsidRDefault="006D18B9"/>
        </w:tc>
      </w:tr>
      <w:bookmarkEnd w:id="0"/>
      <w:bookmarkEnd w:id="1"/>
    </w:tbl>
    <w:p w:rsidR="006D18B9" w:rsidRDefault="006D18B9">
      <w:pPr>
        <w:pStyle w:val="af9"/>
        <w:ind w:firstLine="8134"/>
      </w:pPr>
    </w:p>
    <w:p w:rsidR="006D18B9" w:rsidRPr="00232A58" w:rsidRDefault="00CB18F8" w:rsidP="00232A58">
      <w:pPr>
        <w:pStyle w:val="ae"/>
        <w:tabs>
          <w:tab w:val="clear" w:pos="4153"/>
          <w:tab w:val="clear" w:pos="8306"/>
        </w:tabs>
        <w:rPr>
          <w:b/>
          <w:lang w:val="ru-RU"/>
        </w:rPr>
      </w:pPr>
      <w:proofErr w:type="spellStart"/>
      <w:r w:rsidRPr="00232A58">
        <w:rPr>
          <w:b/>
          <w:lang w:val="ru-RU"/>
        </w:rPr>
        <w:t>Секретар</w:t>
      </w:r>
      <w:proofErr w:type="spellEnd"/>
      <w:r w:rsidRPr="00232A58">
        <w:rPr>
          <w:b/>
          <w:lang w:val="ru-RU"/>
        </w:rPr>
        <w:t xml:space="preserve"> </w:t>
      </w:r>
      <w:proofErr w:type="spellStart"/>
      <w:r w:rsidRPr="00232A58">
        <w:rPr>
          <w:b/>
          <w:lang w:val="ru-RU"/>
        </w:rPr>
        <w:t>виконкому</w:t>
      </w:r>
      <w:proofErr w:type="spellEnd"/>
      <w:r w:rsidRPr="00232A58">
        <w:rPr>
          <w:b/>
          <w:lang w:val="ru-RU"/>
        </w:rPr>
        <w:t xml:space="preserve">                                                        </w:t>
      </w:r>
      <w:r w:rsidR="00FB5C2E">
        <w:rPr>
          <w:b/>
          <w:lang w:val="ru-RU"/>
        </w:rPr>
        <w:t xml:space="preserve">    </w:t>
      </w:r>
      <w:r w:rsidRPr="00232A58">
        <w:rPr>
          <w:b/>
          <w:lang w:val="ru-RU"/>
        </w:rPr>
        <w:t xml:space="preserve">       </w:t>
      </w:r>
      <w:r w:rsidR="00493D6F">
        <w:rPr>
          <w:b/>
          <w:lang w:val="ru-RU"/>
        </w:rPr>
        <w:t xml:space="preserve">            </w:t>
      </w:r>
      <w:r w:rsidRPr="00232A58">
        <w:rPr>
          <w:b/>
          <w:lang w:val="ru-RU"/>
        </w:rPr>
        <w:t xml:space="preserve">         </w:t>
      </w:r>
      <w:proofErr w:type="spellStart"/>
      <w:r w:rsidRPr="00232A58">
        <w:rPr>
          <w:b/>
          <w:lang w:val="ru-RU"/>
        </w:rPr>
        <w:t>А.П.Філімонов</w:t>
      </w:r>
      <w:proofErr w:type="spellEnd"/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p w:rsidR="006D18B9" w:rsidRDefault="006D18B9">
      <w:pPr>
        <w:pStyle w:val="af9"/>
        <w:ind w:firstLine="8134"/>
      </w:pPr>
    </w:p>
    <w:sectPr w:rsidR="006D18B9" w:rsidSect="006D18B9">
      <w:headerReference w:type="default" r:id="rId9"/>
      <w:pgSz w:w="16840" w:h="11907" w:orient="landscape"/>
      <w:pgMar w:top="1134" w:right="539" w:bottom="567" w:left="1276" w:header="567" w:footer="567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F8" w:rsidRDefault="00CB18F8" w:rsidP="006D18B9">
      <w:r>
        <w:separator/>
      </w:r>
    </w:p>
  </w:endnote>
  <w:endnote w:type="continuationSeparator" w:id="0">
    <w:p w:rsidR="00CB18F8" w:rsidRDefault="00CB18F8" w:rsidP="006D1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Antiqua, 'Courier New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Segoe Print"/>
    <w:charset w:val="01"/>
    <w:family w:val="auto"/>
    <w:pitch w:val="default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F8" w:rsidRDefault="00CB18F8" w:rsidP="006D18B9">
      <w:r>
        <w:separator/>
      </w:r>
    </w:p>
  </w:footnote>
  <w:footnote w:type="continuationSeparator" w:id="0">
    <w:p w:rsidR="00CB18F8" w:rsidRDefault="00CB18F8" w:rsidP="006D1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B9" w:rsidRDefault="006D18B9">
    <w:pPr>
      <w:pStyle w:val="ae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3A7"/>
    <w:rsid w:val="00003ACF"/>
    <w:rsid w:val="0000626A"/>
    <w:rsid w:val="00006F04"/>
    <w:rsid w:val="0001010B"/>
    <w:rsid w:val="00012482"/>
    <w:rsid w:val="000142B2"/>
    <w:rsid w:val="000142DA"/>
    <w:rsid w:val="00015117"/>
    <w:rsid w:val="000153D9"/>
    <w:rsid w:val="00017490"/>
    <w:rsid w:val="00021E1E"/>
    <w:rsid w:val="00026B89"/>
    <w:rsid w:val="0002718C"/>
    <w:rsid w:val="00030EFB"/>
    <w:rsid w:val="00033200"/>
    <w:rsid w:val="00033248"/>
    <w:rsid w:val="00036D50"/>
    <w:rsid w:val="00037E73"/>
    <w:rsid w:val="0004500B"/>
    <w:rsid w:val="000452D8"/>
    <w:rsid w:val="000458A9"/>
    <w:rsid w:val="0005188A"/>
    <w:rsid w:val="00052C36"/>
    <w:rsid w:val="0005433A"/>
    <w:rsid w:val="000557BB"/>
    <w:rsid w:val="0005619F"/>
    <w:rsid w:val="00061160"/>
    <w:rsid w:val="00064EB5"/>
    <w:rsid w:val="00065CB2"/>
    <w:rsid w:val="0006601F"/>
    <w:rsid w:val="0006752F"/>
    <w:rsid w:val="00071274"/>
    <w:rsid w:val="00071463"/>
    <w:rsid w:val="00071AC8"/>
    <w:rsid w:val="00073122"/>
    <w:rsid w:val="0007313A"/>
    <w:rsid w:val="00082564"/>
    <w:rsid w:val="000825DB"/>
    <w:rsid w:val="000859AC"/>
    <w:rsid w:val="0009281C"/>
    <w:rsid w:val="00092FE5"/>
    <w:rsid w:val="000944B7"/>
    <w:rsid w:val="00094748"/>
    <w:rsid w:val="0009611E"/>
    <w:rsid w:val="000976D0"/>
    <w:rsid w:val="000A3866"/>
    <w:rsid w:val="000A6FA2"/>
    <w:rsid w:val="000B2B29"/>
    <w:rsid w:val="000B2CDD"/>
    <w:rsid w:val="000B3054"/>
    <w:rsid w:val="000B571B"/>
    <w:rsid w:val="000B5AA0"/>
    <w:rsid w:val="000B6ACD"/>
    <w:rsid w:val="000B6FA4"/>
    <w:rsid w:val="000C247B"/>
    <w:rsid w:val="000C278E"/>
    <w:rsid w:val="000C6ED8"/>
    <w:rsid w:val="000C7A57"/>
    <w:rsid w:val="000D0826"/>
    <w:rsid w:val="000D3498"/>
    <w:rsid w:val="000D3A70"/>
    <w:rsid w:val="000D4631"/>
    <w:rsid w:val="000D466E"/>
    <w:rsid w:val="000D4C97"/>
    <w:rsid w:val="000D5ACD"/>
    <w:rsid w:val="000D67A6"/>
    <w:rsid w:val="000D6CD7"/>
    <w:rsid w:val="000E0C99"/>
    <w:rsid w:val="000E3389"/>
    <w:rsid w:val="000E4B85"/>
    <w:rsid w:val="000E52CB"/>
    <w:rsid w:val="000E5401"/>
    <w:rsid w:val="000E72D1"/>
    <w:rsid w:val="000F173D"/>
    <w:rsid w:val="000F1B07"/>
    <w:rsid w:val="000F7351"/>
    <w:rsid w:val="00100C71"/>
    <w:rsid w:val="001011DC"/>
    <w:rsid w:val="00103FEA"/>
    <w:rsid w:val="00105C30"/>
    <w:rsid w:val="00106156"/>
    <w:rsid w:val="00106CBA"/>
    <w:rsid w:val="00110810"/>
    <w:rsid w:val="00113202"/>
    <w:rsid w:val="00120F46"/>
    <w:rsid w:val="001271BE"/>
    <w:rsid w:val="00133663"/>
    <w:rsid w:val="001408B1"/>
    <w:rsid w:val="00146607"/>
    <w:rsid w:val="001472FC"/>
    <w:rsid w:val="00152C8F"/>
    <w:rsid w:val="00153744"/>
    <w:rsid w:val="001539DB"/>
    <w:rsid w:val="00155E5A"/>
    <w:rsid w:val="001561C6"/>
    <w:rsid w:val="001572C7"/>
    <w:rsid w:val="00157920"/>
    <w:rsid w:val="00160D7B"/>
    <w:rsid w:val="00164FA0"/>
    <w:rsid w:val="0016598A"/>
    <w:rsid w:val="0017115D"/>
    <w:rsid w:val="001731C5"/>
    <w:rsid w:val="0017461A"/>
    <w:rsid w:val="00174A4C"/>
    <w:rsid w:val="001763F3"/>
    <w:rsid w:val="00181ECD"/>
    <w:rsid w:val="001879EB"/>
    <w:rsid w:val="00190A48"/>
    <w:rsid w:val="001911B8"/>
    <w:rsid w:val="00192957"/>
    <w:rsid w:val="001A1338"/>
    <w:rsid w:val="001A1E73"/>
    <w:rsid w:val="001A1FC0"/>
    <w:rsid w:val="001B08DB"/>
    <w:rsid w:val="001B545F"/>
    <w:rsid w:val="001B73D7"/>
    <w:rsid w:val="001C62D4"/>
    <w:rsid w:val="001C62E7"/>
    <w:rsid w:val="001C65B2"/>
    <w:rsid w:val="001C6888"/>
    <w:rsid w:val="001C6EB8"/>
    <w:rsid w:val="001C6ECE"/>
    <w:rsid w:val="001C7B95"/>
    <w:rsid w:val="001D2CC8"/>
    <w:rsid w:val="001D5A06"/>
    <w:rsid w:val="001D61A1"/>
    <w:rsid w:val="001D70CC"/>
    <w:rsid w:val="001E10EC"/>
    <w:rsid w:val="001E457D"/>
    <w:rsid w:val="001E4A75"/>
    <w:rsid w:val="001F122D"/>
    <w:rsid w:val="001F142E"/>
    <w:rsid w:val="001F33BE"/>
    <w:rsid w:val="001F506F"/>
    <w:rsid w:val="00200D35"/>
    <w:rsid w:val="002010BF"/>
    <w:rsid w:val="002030C7"/>
    <w:rsid w:val="002075F6"/>
    <w:rsid w:val="002116FF"/>
    <w:rsid w:val="00216BBC"/>
    <w:rsid w:val="002171F6"/>
    <w:rsid w:val="002174B0"/>
    <w:rsid w:val="00220A06"/>
    <w:rsid w:val="00220D51"/>
    <w:rsid w:val="00222FCC"/>
    <w:rsid w:val="00226E2F"/>
    <w:rsid w:val="0023153A"/>
    <w:rsid w:val="00231E1A"/>
    <w:rsid w:val="002327B6"/>
    <w:rsid w:val="00232A58"/>
    <w:rsid w:val="002334C5"/>
    <w:rsid w:val="0024170D"/>
    <w:rsid w:val="00241D02"/>
    <w:rsid w:val="002470D0"/>
    <w:rsid w:val="00251248"/>
    <w:rsid w:val="00251B0C"/>
    <w:rsid w:val="00254B51"/>
    <w:rsid w:val="00256FD6"/>
    <w:rsid w:val="0026005A"/>
    <w:rsid w:val="00262BF4"/>
    <w:rsid w:val="002714D6"/>
    <w:rsid w:val="002731CA"/>
    <w:rsid w:val="00276883"/>
    <w:rsid w:val="0027696D"/>
    <w:rsid w:val="0027786E"/>
    <w:rsid w:val="0028178E"/>
    <w:rsid w:val="00281AD6"/>
    <w:rsid w:val="00283BE6"/>
    <w:rsid w:val="00283C44"/>
    <w:rsid w:val="0028524F"/>
    <w:rsid w:val="00287AA4"/>
    <w:rsid w:val="00292C5C"/>
    <w:rsid w:val="00293418"/>
    <w:rsid w:val="0029500B"/>
    <w:rsid w:val="00296433"/>
    <w:rsid w:val="002A0FF1"/>
    <w:rsid w:val="002A115E"/>
    <w:rsid w:val="002A1256"/>
    <w:rsid w:val="002A50F0"/>
    <w:rsid w:val="002A646A"/>
    <w:rsid w:val="002A7343"/>
    <w:rsid w:val="002B018D"/>
    <w:rsid w:val="002B3051"/>
    <w:rsid w:val="002C0357"/>
    <w:rsid w:val="002C05B0"/>
    <w:rsid w:val="002D4460"/>
    <w:rsid w:val="002E202D"/>
    <w:rsid w:val="002E7FDE"/>
    <w:rsid w:val="002F0452"/>
    <w:rsid w:val="002F14D7"/>
    <w:rsid w:val="002F36E2"/>
    <w:rsid w:val="002F762E"/>
    <w:rsid w:val="00303294"/>
    <w:rsid w:val="003053AE"/>
    <w:rsid w:val="0030725D"/>
    <w:rsid w:val="0031173C"/>
    <w:rsid w:val="003129D7"/>
    <w:rsid w:val="00320B47"/>
    <w:rsid w:val="003230C9"/>
    <w:rsid w:val="003248AE"/>
    <w:rsid w:val="003305A1"/>
    <w:rsid w:val="00331670"/>
    <w:rsid w:val="003319DE"/>
    <w:rsid w:val="00332CB0"/>
    <w:rsid w:val="003339B7"/>
    <w:rsid w:val="0033516B"/>
    <w:rsid w:val="003368E2"/>
    <w:rsid w:val="00336A1F"/>
    <w:rsid w:val="00337222"/>
    <w:rsid w:val="0034247C"/>
    <w:rsid w:val="00342653"/>
    <w:rsid w:val="003518A6"/>
    <w:rsid w:val="00354DB0"/>
    <w:rsid w:val="00355A88"/>
    <w:rsid w:val="00355F54"/>
    <w:rsid w:val="0036131B"/>
    <w:rsid w:val="00365913"/>
    <w:rsid w:val="003662F0"/>
    <w:rsid w:val="00377C53"/>
    <w:rsid w:val="00377FF8"/>
    <w:rsid w:val="00381FDE"/>
    <w:rsid w:val="00385DE8"/>
    <w:rsid w:val="00391876"/>
    <w:rsid w:val="0039368C"/>
    <w:rsid w:val="00394F16"/>
    <w:rsid w:val="003950CC"/>
    <w:rsid w:val="003A028A"/>
    <w:rsid w:val="003A1D02"/>
    <w:rsid w:val="003A2D08"/>
    <w:rsid w:val="003A4A1D"/>
    <w:rsid w:val="003A5763"/>
    <w:rsid w:val="003B06E7"/>
    <w:rsid w:val="003B46C6"/>
    <w:rsid w:val="003C38FA"/>
    <w:rsid w:val="003C686D"/>
    <w:rsid w:val="003C7A4E"/>
    <w:rsid w:val="003D2C67"/>
    <w:rsid w:val="003D3048"/>
    <w:rsid w:val="003D364D"/>
    <w:rsid w:val="003D3EC6"/>
    <w:rsid w:val="003D5A55"/>
    <w:rsid w:val="003D72A1"/>
    <w:rsid w:val="003E4763"/>
    <w:rsid w:val="003F130A"/>
    <w:rsid w:val="003F1A36"/>
    <w:rsid w:val="003F3DA5"/>
    <w:rsid w:val="003F6F14"/>
    <w:rsid w:val="00400041"/>
    <w:rsid w:val="004004EF"/>
    <w:rsid w:val="00403B5E"/>
    <w:rsid w:val="004101CC"/>
    <w:rsid w:val="00410605"/>
    <w:rsid w:val="0041134B"/>
    <w:rsid w:val="00412C65"/>
    <w:rsid w:val="004141F7"/>
    <w:rsid w:val="00423859"/>
    <w:rsid w:val="004305E7"/>
    <w:rsid w:val="004309A5"/>
    <w:rsid w:val="00434964"/>
    <w:rsid w:val="004359BA"/>
    <w:rsid w:val="00436286"/>
    <w:rsid w:val="00436E52"/>
    <w:rsid w:val="00437A51"/>
    <w:rsid w:val="00443721"/>
    <w:rsid w:val="00443D9F"/>
    <w:rsid w:val="0044705E"/>
    <w:rsid w:val="00447240"/>
    <w:rsid w:val="00450C58"/>
    <w:rsid w:val="00451CBB"/>
    <w:rsid w:val="004521D2"/>
    <w:rsid w:val="00453531"/>
    <w:rsid w:val="00454D8C"/>
    <w:rsid w:val="00457969"/>
    <w:rsid w:val="00462E46"/>
    <w:rsid w:val="00471EAE"/>
    <w:rsid w:val="00471FDB"/>
    <w:rsid w:val="00473209"/>
    <w:rsid w:val="004733A8"/>
    <w:rsid w:val="00474E8A"/>
    <w:rsid w:val="00476D93"/>
    <w:rsid w:val="00477DAB"/>
    <w:rsid w:val="00481538"/>
    <w:rsid w:val="0048265D"/>
    <w:rsid w:val="004833E6"/>
    <w:rsid w:val="00485E70"/>
    <w:rsid w:val="00493D6F"/>
    <w:rsid w:val="00496133"/>
    <w:rsid w:val="00497C26"/>
    <w:rsid w:val="004A1EBD"/>
    <w:rsid w:val="004A3429"/>
    <w:rsid w:val="004A5AB6"/>
    <w:rsid w:val="004A6392"/>
    <w:rsid w:val="004A727D"/>
    <w:rsid w:val="004B22A5"/>
    <w:rsid w:val="004B2421"/>
    <w:rsid w:val="004B6D87"/>
    <w:rsid w:val="004C0573"/>
    <w:rsid w:val="004C087E"/>
    <w:rsid w:val="004C2728"/>
    <w:rsid w:val="004C2CB4"/>
    <w:rsid w:val="004C4A74"/>
    <w:rsid w:val="004C53FC"/>
    <w:rsid w:val="004C5AA5"/>
    <w:rsid w:val="004C6ABE"/>
    <w:rsid w:val="004C75AB"/>
    <w:rsid w:val="004D2D3D"/>
    <w:rsid w:val="004D5302"/>
    <w:rsid w:val="004D5E04"/>
    <w:rsid w:val="004E69FD"/>
    <w:rsid w:val="004E70E4"/>
    <w:rsid w:val="004F0580"/>
    <w:rsid w:val="004F7F86"/>
    <w:rsid w:val="005000B2"/>
    <w:rsid w:val="005052FC"/>
    <w:rsid w:val="00505946"/>
    <w:rsid w:val="00506856"/>
    <w:rsid w:val="00507C5B"/>
    <w:rsid w:val="0051592E"/>
    <w:rsid w:val="005208BB"/>
    <w:rsid w:val="00531450"/>
    <w:rsid w:val="00533C89"/>
    <w:rsid w:val="0053532C"/>
    <w:rsid w:val="0053781A"/>
    <w:rsid w:val="00537870"/>
    <w:rsid w:val="00537AFE"/>
    <w:rsid w:val="00541970"/>
    <w:rsid w:val="00542BD6"/>
    <w:rsid w:val="0054699A"/>
    <w:rsid w:val="00547F6B"/>
    <w:rsid w:val="005507D2"/>
    <w:rsid w:val="0055087E"/>
    <w:rsid w:val="00551A7B"/>
    <w:rsid w:val="005569E1"/>
    <w:rsid w:val="00557462"/>
    <w:rsid w:val="00561D69"/>
    <w:rsid w:val="005661E5"/>
    <w:rsid w:val="005749CE"/>
    <w:rsid w:val="00574AD6"/>
    <w:rsid w:val="00582B24"/>
    <w:rsid w:val="00582C18"/>
    <w:rsid w:val="00590579"/>
    <w:rsid w:val="0059059E"/>
    <w:rsid w:val="00590E77"/>
    <w:rsid w:val="0059375F"/>
    <w:rsid w:val="005948DE"/>
    <w:rsid w:val="00594F57"/>
    <w:rsid w:val="005960C7"/>
    <w:rsid w:val="005A0D2D"/>
    <w:rsid w:val="005A57DA"/>
    <w:rsid w:val="005B0856"/>
    <w:rsid w:val="005B3757"/>
    <w:rsid w:val="005B646B"/>
    <w:rsid w:val="005C02CA"/>
    <w:rsid w:val="005C1EB2"/>
    <w:rsid w:val="005C4B4D"/>
    <w:rsid w:val="005C5C52"/>
    <w:rsid w:val="005D09DA"/>
    <w:rsid w:val="005D0EDF"/>
    <w:rsid w:val="005E0DD0"/>
    <w:rsid w:val="005E1240"/>
    <w:rsid w:val="005E1815"/>
    <w:rsid w:val="005E2679"/>
    <w:rsid w:val="005E41B4"/>
    <w:rsid w:val="005E4C57"/>
    <w:rsid w:val="005E7680"/>
    <w:rsid w:val="005F1545"/>
    <w:rsid w:val="005F5467"/>
    <w:rsid w:val="005F5E56"/>
    <w:rsid w:val="005F61F3"/>
    <w:rsid w:val="006100A3"/>
    <w:rsid w:val="006101B3"/>
    <w:rsid w:val="006122B9"/>
    <w:rsid w:val="00612384"/>
    <w:rsid w:val="00620EEE"/>
    <w:rsid w:val="00620F0B"/>
    <w:rsid w:val="00623AED"/>
    <w:rsid w:val="00623EAC"/>
    <w:rsid w:val="006242CC"/>
    <w:rsid w:val="00625572"/>
    <w:rsid w:val="00626403"/>
    <w:rsid w:val="0062683B"/>
    <w:rsid w:val="00631141"/>
    <w:rsid w:val="006322AC"/>
    <w:rsid w:val="00633BD0"/>
    <w:rsid w:val="00634A49"/>
    <w:rsid w:val="00635210"/>
    <w:rsid w:val="00635DD6"/>
    <w:rsid w:val="006443F7"/>
    <w:rsid w:val="006504F0"/>
    <w:rsid w:val="00651520"/>
    <w:rsid w:val="00653DB4"/>
    <w:rsid w:val="00656159"/>
    <w:rsid w:val="006629D8"/>
    <w:rsid w:val="00663891"/>
    <w:rsid w:val="0066446D"/>
    <w:rsid w:val="00665C3F"/>
    <w:rsid w:val="0067210E"/>
    <w:rsid w:val="00673FD8"/>
    <w:rsid w:val="006812F1"/>
    <w:rsid w:val="0068182B"/>
    <w:rsid w:val="00682E85"/>
    <w:rsid w:val="00685EE1"/>
    <w:rsid w:val="00686934"/>
    <w:rsid w:val="00686D3F"/>
    <w:rsid w:val="00694587"/>
    <w:rsid w:val="00696678"/>
    <w:rsid w:val="006A00FE"/>
    <w:rsid w:val="006A2B01"/>
    <w:rsid w:val="006A2E18"/>
    <w:rsid w:val="006A4FAA"/>
    <w:rsid w:val="006A6F83"/>
    <w:rsid w:val="006B0906"/>
    <w:rsid w:val="006B1BFC"/>
    <w:rsid w:val="006C5F70"/>
    <w:rsid w:val="006D105C"/>
    <w:rsid w:val="006D18B9"/>
    <w:rsid w:val="006D22C3"/>
    <w:rsid w:val="006D27BE"/>
    <w:rsid w:val="006D2D5E"/>
    <w:rsid w:val="006D781C"/>
    <w:rsid w:val="006E0532"/>
    <w:rsid w:val="006E0904"/>
    <w:rsid w:val="006E2DE6"/>
    <w:rsid w:val="006E68B6"/>
    <w:rsid w:val="006F1D77"/>
    <w:rsid w:val="006F3D72"/>
    <w:rsid w:val="006F6231"/>
    <w:rsid w:val="00700CC0"/>
    <w:rsid w:val="00701D1B"/>
    <w:rsid w:val="007065E4"/>
    <w:rsid w:val="0070796D"/>
    <w:rsid w:val="0071762C"/>
    <w:rsid w:val="007224FA"/>
    <w:rsid w:val="00723D82"/>
    <w:rsid w:val="00724246"/>
    <w:rsid w:val="00724540"/>
    <w:rsid w:val="00725009"/>
    <w:rsid w:val="0072532B"/>
    <w:rsid w:val="0073280E"/>
    <w:rsid w:val="007354E0"/>
    <w:rsid w:val="00736107"/>
    <w:rsid w:val="0075002E"/>
    <w:rsid w:val="0075315C"/>
    <w:rsid w:val="00755CDD"/>
    <w:rsid w:val="00761FA2"/>
    <w:rsid w:val="00763AAF"/>
    <w:rsid w:val="00764285"/>
    <w:rsid w:val="0076497E"/>
    <w:rsid w:val="007651BE"/>
    <w:rsid w:val="00766CCA"/>
    <w:rsid w:val="00767127"/>
    <w:rsid w:val="00780C5C"/>
    <w:rsid w:val="007828A9"/>
    <w:rsid w:val="00784E49"/>
    <w:rsid w:val="00790A82"/>
    <w:rsid w:val="00792316"/>
    <w:rsid w:val="007932F8"/>
    <w:rsid w:val="0079341F"/>
    <w:rsid w:val="00793710"/>
    <w:rsid w:val="00797739"/>
    <w:rsid w:val="00797B8C"/>
    <w:rsid w:val="007A7DB1"/>
    <w:rsid w:val="007B0419"/>
    <w:rsid w:val="007B1A22"/>
    <w:rsid w:val="007B5375"/>
    <w:rsid w:val="007B63D3"/>
    <w:rsid w:val="007B6EF9"/>
    <w:rsid w:val="007C350C"/>
    <w:rsid w:val="007C4B5D"/>
    <w:rsid w:val="007C4DE7"/>
    <w:rsid w:val="007C6268"/>
    <w:rsid w:val="007D0419"/>
    <w:rsid w:val="007D262A"/>
    <w:rsid w:val="007E0E5F"/>
    <w:rsid w:val="007E0E72"/>
    <w:rsid w:val="007E18CE"/>
    <w:rsid w:val="007E7B30"/>
    <w:rsid w:val="007F16F6"/>
    <w:rsid w:val="007F267B"/>
    <w:rsid w:val="007F3298"/>
    <w:rsid w:val="007F49FA"/>
    <w:rsid w:val="00801B94"/>
    <w:rsid w:val="00810E1E"/>
    <w:rsid w:val="008116A8"/>
    <w:rsid w:val="00812FA8"/>
    <w:rsid w:val="0081378A"/>
    <w:rsid w:val="008140AC"/>
    <w:rsid w:val="00814703"/>
    <w:rsid w:val="008157C4"/>
    <w:rsid w:val="00820078"/>
    <w:rsid w:val="008216C8"/>
    <w:rsid w:val="00821FA9"/>
    <w:rsid w:val="008253A5"/>
    <w:rsid w:val="00825D4B"/>
    <w:rsid w:val="00827B80"/>
    <w:rsid w:val="00832E09"/>
    <w:rsid w:val="00833FE6"/>
    <w:rsid w:val="008362AB"/>
    <w:rsid w:val="008366A2"/>
    <w:rsid w:val="00837E3F"/>
    <w:rsid w:val="00843780"/>
    <w:rsid w:val="00844A32"/>
    <w:rsid w:val="0084577C"/>
    <w:rsid w:val="008464E8"/>
    <w:rsid w:val="00853934"/>
    <w:rsid w:val="00857107"/>
    <w:rsid w:val="00860C04"/>
    <w:rsid w:val="00865032"/>
    <w:rsid w:val="008654A9"/>
    <w:rsid w:val="008666F8"/>
    <w:rsid w:val="00866F2A"/>
    <w:rsid w:val="00875B5B"/>
    <w:rsid w:val="008762CC"/>
    <w:rsid w:val="00876845"/>
    <w:rsid w:val="00880A75"/>
    <w:rsid w:val="0088250F"/>
    <w:rsid w:val="0088315C"/>
    <w:rsid w:val="00883D46"/>
    <w:rsid w:val="008878CC"/>
    <w:rsid w:val="0089538F"/>
    <w:rsid w:val="008965B4"/>
    <w:rsid w:val="00897DF4"/>
    <w:rsid w:val="008A4956"/>
    <w:rsid w:val="008A59F0"/>
    <w:rsid w:val="008A6752"/>
    <w:rsid w:val="008B0C8D"/>
    <w:rsid w:val="008B0E0C"/>
    <w:rsid w:val="008B1D77"/>
    <w:rsid w:val="008B3760"/>
    <w:rsid w:val="008B3ACA"/>
    <w:rsid w:val="008C42ED"/>
    <w:rsid w:val="008C72DF"/>
    <w:rsid w:val="008C7347"/>
    <w:rsid w:val="008D0C2E"/>
    <w:rsid w:val="008D1D5F"/>
    <w:rsid w:val="008D24C0"/>
    <w:rsid w:val="008E069A"/>
    <w:rsid w:val="008E2403"/>
    <w:rsid w:val="008E4D60"/>
    <w:rsid w:val="008E668B"/>
    <w:rsid w:val="008F26AC"/>
    <w:rsid w:val="008F711A"/>
    <w:rsid w:val="00900917"/>
    <w:rsid w:val="00900FF4"/>
    <w:rsid w:val="00901598"/>
    <w:rsid w:val="00903579"/>
    <w:rsid w:val="00904279"/>
    <w:rsid w:val="00912BD3"/>
    <w:rsid w:val="00915CAC"/>
    <w:rsid w:val="0092355F"/>
    <w:rsid w:val="00925678"/>
    <w:rsid w:val="009278AA"/>
    <w:rsid w:val="0093033E"/>
    <w:rsid w:val="0093400D"/>
    <w:rsid w:val="009346C9"/>
    <w:rsid w:val="00935A07"/>
    <w:rsid w:val="00940404"/>
    <w:rsid w:val="00941B3D"/>
    <w:rsid w:val="00942504"/>
    <w:rsid w:val="009434B4"/>
    <w:rsid w:val="0094458A"/>
    <w:rsid w:val="00946E2B"/>
    <w:rsid w:val="0094775A"/>
    <w:rsid w:val="00953117"/>
    <w:rsid w:val="009535AE"/>
    <w:rsid w:val="0095725B"/>
    <w:rsid w:val="009574BC"/>
    <w:rsid w:val="0095789F"/>
    <w:rsid w:val="009609BC"/>
    <w:rsid w:val="009617EB"/>
    <w:rsid w:val="009622FC"/>
    <w:rsid w:val="00962B0D"/>
    <w:rsid w:val="0096539E"/>
    <w:rsid w:val="00965BB8"/>
    <w:rsid w:val="0096789D"/>
    <w:rsid w:val="009701D9"/>
    <w:rsid w:val="0097699B"/>
    <w:rsid w:val="00986598"/>
    <w:rsid w:val="0099104F"/>
    <w:rsid w:val="00992D62"/>
    <w:rsid w:val="00995FC5"/>
    <w:rsid w:val="00997444"/>
    <w:rsid w:val="009A24F8"/>
    <w:rsid w:val="009A6827"/>
    <w:rsid w:val="009A6B35"/>
    <w:rsid w:val="009A7384"/>
    <w:rsid w:val="009B02E6"/>
    <w:rsid w:val="009B0575"/>
    <w:rsid w:val="009B0F57"/>
    <w:rsid w:val="009B3D4D"/>
    <w:rsid w:val="009B4EEB"/>
    <w:rsid w:val="009C04F8"/>
    <w:rsid w:val="009C2D33"/>
    <w:rsid w:val="009C3119"/>
    <w:rsid w:val="009D0212"/>
    <w:rsid w:val="009D0768"/>
    <w:rsid w:val="009D15C0"/>
    <w:rsid w:val="009D2BF4"/>
    <w:rsid w:val="009D4797"/>
    <w:rsid w:val="009E2A25"/>
    <w:rsid w:val="009E5E94"/>
    <w:rsid w:val="009E62C6"/>
    <w:rsid w:val="009F32C2"/>
    <w:rsid w:val="009F42BF"/>
    <w:rsid w:val="009F4FD5"/>
    <w:rsid w:val="009F56B7"/>
    <w:rsid w:val="009F6625"/>
    <w:rsid w:val="009F725A"/>
    <w:rsid w:val="00A020A6"/>
    <w:rsid w:val="00A02350"/>
    <w:rsid w:val="00A02809"/>
    <w:rsid w:val="00A0551D"/>
    <w:rsid w:val="00A21952"/>
    <w:rsid w:val="00A22F77"/>
    <w:rsid w:val="00A24D95"/>
    <w:rsid w:val="00A26D9E"/>
    <w:rsid w:val="00A33BB1"/>
    <w:rsid w:val="00A35D67"/>
    <w:rsid w:val="00A3680D"/>
    <w:rsid w:val="00A37DCC"/>
    <w:rsid w:val="00A40603"/>
    <w:rsid w:val="00A41BD5"/>
    <w:rsid w:val="00A43213"/>
    <w:rsid w:val="00A43B10"/>
    <w:rsid w:val="00A51514"/>
    <w:rsid w:val="00A54B97"/>
    <w:rsid w:val="00A55291"/>
    <w:rsid w:val="00A627EF"/>
    <w:rsid w:val="00A64BF1"/>
    <w:rsid w:val="00A67159"/>
    <w:rsid w:val="00A673A7"/>
    <w:rsid w:val="00A71350"/>
    <w:rsid w:val="00A7190A"/>
    <w:rsid w:val="00A7376D"/>
    <w:rsid w:val="00A7617A"/>
    <w:rsid w:val="00A8048E"/>
    <w:rsid w:val="00A80F03"/>
    <w:rsid w:val="00A85151"/>
    <w:rsid w:val="00A87DE6"/>
    <w:rsid w:val="00A908FD"/>
    <w:rsid w:val="00A90AD0"/>
    <w:rsid w:val="00A91D17"/>
    <w:rsid w:val="00A9204D"/>
    <w:rsid w:val="00A95C79"/>
    <w:rsid w:val="00A9653E"/>
    <w:rsid w:val="00AA19AF"/>
    <w:rsid w:val="00AA2633"/>
    <w:rsid w:val="00AA32DC"/>
    <w:rsid w:val="00AA7EFB"/>
    <w:rsid w:val="00AB09E3"/>
    <w:rsid w:val="00AB4166"/>
    <w:rsid w:val="00AB424C"/>
    <w:rsid w:val="00AB6D0B"/>
    <w:rsid w:val="00AC06FD"/>
    <w:rsid w:val="00AC48D6"/>
    <w:rsid w:val="00AC5ADB"/>
    <w:rsid w:val="00AC67B9"/>
    <w:rsid w:val="00AD0398"/>
    <w:rsid w:val="00AD41F7"/>
    <w:rsid w:val="00AD526C"/>
    <w:rsid w:val="00AD6337"/>
    <w:rsid w:val="00AD74A5"/>
    <w:rsid w:val="00AE0FD2"/>
    <w:rsid w:val="00AE296C"/>
    <w:rsid w:val="00AE374F"/>
    <w:rsid w:val="00AE4231"/>
    <w:rsid w:val="00AE71E5"/>
    <w:rsid w:val="00AE7A87"/>
    <w:rsid w:val="00AF0CE8"/>
    <w:rsid w:val="00AF399D"/>
    <w:rsid w:val="00B037D9"/>
    <w:rsid w:val="00B10F12"/>
    <w:rsid w:val="00B12D49"/>
    <w:rsid w:val="00B138C3"/>
    <w:rsid w:val="00B13DA4"/>
    <w:rsid w:val="00B1672F"/>
    <w:rsid w:val="00B169DA"/>
    <w:rsid w:val="00B1731C"/>
    <w:rsid w:val="00B262A1"/>
    <w:rsid w:val="00B2744C"/>
    <w:rsid w:val="00B276C2"/>
    <w:rsid w:val="00B27E8A"/>
    <w:rsid w:val="00B301C2"/>
    <w:rsid w:val="00B31821"/>
    <w:rsid w:val="00B32AC2"/>
    <w:rsid w:val="00B33759"/>
    <w:rsid w:val="00B40F13"/>
    <w:rsid w:val="00B410BC"/>
    <w:rsid w:val="00B44BFA"/>
    <w:rsid w:val="00B461D5"/>
    <w:rsid w:val="00B47761"/>
    <w:rsid w:val="00B53957"/>
    <w:rsid w:val="00B54A23"/>
    <w:rsid w:val="00B57B3E"/>
    <w:rsid w:val="00B61E69"/>
    <w:rsid w:val="00B65229"/>
    <w:rsid w:val="00B65DB2"/>
    <w:rsid w:val="00B72C11"/>
    <w:rsid w:val="00B72C77"/>
    <w:rsid w:val="00B749CB"/>
    <w:rsid w:val="00B74FFC"/>
    <w:rsid w:val="00B8200E"/>
    <w:rsid w:val="00B91573"/>
    <w:rsid w:val="00B9190F"/>
    <w:rsid w:val="00B9671D"/>
    <w:rsid w:val="00BA0DFB"/>
    <w:rsid w:val="00BA2490"/>
    <w:rsid w:val="00BA2CA4"/>
    <w:rsid w:val="00BA34F1"/>
    <w:rsid w:val="00BA4B2F"/>
    <w:rsid w:val="00BA55D5"/>
    <w:rsid w:val="00BA7253"/>
    <w:rsid w:val="00BB09F9"/>
    <w:rsid w:val="00BB7EF4"/>
    <w:rsid w:val="00BC1A57"/>
    <w:rsid w:val="00BC4F7A"/>
    <w:rsid w:val="00BC5650"/>
    <w:rsid w:val="00BC782F"/>
    <w:rsid w:val="00BC7E5E"/>
    <w:rsid w:val="00BD0765"/>
    <w:rsid w:val="00BD202F"/>
    <w:rsid w:val="00BD2428"/>
    <w:rsid w:val="00BD28F8"/>
    <w:rsid w:val="00BD7248"/>
    <w:rsid w:val="00BD7CA1"/>
    <w:rsid w:val="00BE019A"/>
    <w:rsid w:val="00BE13F4"/>
    <w:rsid w:val="00BE211D"/>
    <w:rsid w:val="00BE30A2"/>
    <w:rsid w:val="00BE4A49"/>
    <w:rsid w:val="00BF0021"/>
    <w:rsid w:val="00BF1065"/>
    <w:rsid w:val="00BF42D8"/>
    <w:rsid w:val="00BF5689"/>
    <w:rsid w:val="00BF70AA"/>
    <w:rsid w:val="00C015B9"/>
    <w:rsid w:val="00C03BB6"/>
    <w:rsid w:val="00C06A9D"/>
    <w:rsid w:val="00C1310A"/>
    <w:rsid w:val="00C16B77"/>
    <w:rsid w:val="00C202A0"/>
    <w:rsid w:val="00C26B28"/>
    <w:rsid w:val="00C3002B"/>
    <w:rsid w:val="00C30314"/>
    <w:rsid w:val="00C37333"/>
    <w:rsid w:val="00C37D29"/>
    <w:rsid w:val="00C447FA"/>
    <w:rsid w:val="00C45548"/>
    <w:rsid w:val="00C45A14"/>
    <w:rsid w:val="00C47B74"/>
    <w:rsid w:val="00C50CE8"/>
    <w:rsid w:val="00C5498D"/>
    <w:rsid w:val="00C560F8"/>
    <w:rsid w:val="00C56433"/>
    <w:rsid w:val="00C61176"/>
    <w:rsid w:val="00C64BA1"/>
    <w:rsid w:val="00C736CD"/>
    <w:rsid w:val="00C77397"/>
    <w:rsid w:val="00C92DEF"/>
    <w:rsid w:val="00C93BA2"/>
    <w:rsid w:val="00CA0F22"/>
    <w:rsid w:val="00CA268A"/>
    <w:rsid w:val="00CA3DDD"/>
    <w:rsid w:val="00CA72CA"/>
    <w:rsid w:val="00CA74F2"/>
    <w:rsid w:val="00CB18F8"/>
    <w:rsid w:val="00CB3563"/>
    <w:rsid w:val="00CB5DEE"/>
    <w:rsid w:val="00CB7EB9"/>
    <w:rsid w:val="00CC119F"/>
    <w:rsid w:val="00CC1EE6"/>
    <w:rsid w:val="00CC3CEE"/>
    <w:rsid w:val="00CC4BCD"/>
    <w:rsid w:val="00CC7011"/>
    <w:rsid w:val="00CC7262"/>
    <w:rsid w:val="00CD1FFB"/>
    <w:rsid w:val="00CD4A55"/>
    <w:rsid w:val="00CD5EF6"/>
    <w:rsid w:val="00CE450F"/>
    <w:rsid w:val="00CE6CEE"/>
    <w:rsid w:val="00CF1813"/>
    <w:rsid w:val="00CF6BAB"/>
    <w:rsid w:val="00CF7348"/>
    <w:rsid w:val="00D032BE"/>
    <w:rsid w:val="00D03FA5"/>
    <w:rsid w:val="00D1280B"/>
    <w:rsid w:val="00D12A39"/>
    <w:rsid w:val="00D1614C"/>
    <w:rsid w:val="00D20111"/>
    <w:rsid w:val="00D2093A"/>
    <w:rsid w:val="00D2331B"/>
    <w:rsid w:val="00D251B4"/>
    <w:rsid w:val="00D25FD1"/>
    <w:rsid w:val="00D322B0"/>
    <w:rsid w:val="00D4076E"/>
    <w:rsid w:val="00D41DDC"/>
    <w:rsid w:val="00D4394E"/>
    <w:rsid w:val="00D476EF"/>
    <w:rsid w:val="00D508CF"/>
    <w:rsid w:val="00D51D58"/>
    <w:rsid w:val="00D56C5A"/>
    <w:rsid w:val="00D60B26"/>
    <w:rsid w:val="00D61B67"/>
    <w:rsid w:val="00D64169"/>
    <w:rsid w:val="00D660AF"/>
    <w:rsid w:val="00D7376E"/>
    <w:rsid w:val="00D75AC1"/>
    <w:rsid w:val="00D770BA"/>
    <w:rsid w:val="00D779B8"/>
    <w:rsid w:val="00D801E0"/>
    <w:rsid w:val="00D83FA9"/>
    <w:rsid w:val="00D84FEA"/>
    <w:rsid w:val="00D850CC"/>
    <w:rsid w:val="00D85375"/>
    <w:rsid w:val="00D86EA4"/>
    <w:rsid w:val="00D87C85"/>
    <w:rsid w:val="00D90508"/>
    <w:rsid w:val="00D957EC"/>
    <w:rsid w:val="00D958F5"/>
    <w:rsid w:val="00DA17D2"/>
    <w:rsid w:val="00DA2FE5"/>
    <w:rsid w:val="00DA3DF8"/>
    <w:rsid w:val="00DA5187"/>
    <w:rsid w:val="00DA55AD"/>
    <w:rsid w:val="00DA64D4"/>
    <w:rsid w:val="00DA6AE0"/>
    <w:rsid w:val="00DB274F"/>
    <w:rsid w:val="00DB4BBB"/>
    <w:rsid w:val="00DB5DB9"/>
    <w:rsid w:val="00DB7B6F"/>
    <w:rsid w:val="00DC0B77"/>
    <w:rsid w:val="00DC0F16"/>
    <w:rsid w:val="00DC2D0A"/>
    <w:rsid w:val="00DC32AB"/>
    <w:rsid w:val="00DC3E99"/>
    <w:rsid w:val="00DC4458"/>
    <w:rsid w:val="00DC5185"/>
    <w:rsid w:val="00DC6FD3"/>
    <w:rsid w:val="00DC7C4A"/>
    <w:rsid w:val="00DD0D6F"/>
    <w:rsid w:val="00DD1374"/>
    <w:rsid w:val="00DD3D7B"/>
    <w:rsid w:val="00DD4BF9"/>
    <w:rsid w:val="00DE0AC2"/>
    <w:rsid w:val="00DE0FA4"/>
    <w:rsid w:val="00DF259B"/>
    <w:rsid w:val="00DF77E6"/>
    <w:rsid w:val="00E047F8"/>
    <w:rsid w:val="00E05264"/>
    <w:rsid w:val="00E103EB"/>
    <w:rsid w:val="00E161BA"/>
    <w:rsid w:val="00E166DB"/>
    <w:rsid w:val="00E2181B"/>
    <w:rsid w:val="00E2285F"/>
    <w:rsid w:val="00E253DB"/>
    <w:rsid w:val="00E255D4"/>
    <w:rsid w:val="00E277EF"/>
    <w:rsid w:val="00E278E6"/>
    <w:rsid w:val="00E32368"/>
    <w:rsid w:val="00E345DD"/>
    <w:rsid w:val="00E37ED3"/>
    <w:rsid w:val="00E42374"/>
    <w:rsid w:val="00E42552"/>
    <w:rsid w:val="00E432C1"/>
    <w:rsid w:val="00E50AF6"/>
    <w:rsid w:val="00E53235"/>
    <w:rsid w:val="00E570DE"/>
    <w:rsid w:val="00E60405"/>
    <w:rsid w:val="00E66CF4"/>
    <w:rsid w:val="00E70691"/>
    <w:rsid w:val="00E70771"/>
    <w:rsid w:val="00E817FA"/>
    <w:rsid w:val="00E85DA1"/>
    <w:rsid w:val="00E86328"/>
    <w:rsid w:val="00E9108D"/>
    <w:rsid w:val="00E96ECD"/>
    <w:rsid w:val="00E97324"/>
    <w:rsid w:val="00EA41A8"/>
    <w:rsid w:val="00EA4C93"/>
    <w:rsid w:val="00EA4D57"/>
    <w:rsid w:val="00EB1733"/>
    <w:rsid w:val="00EB19A5"/>
    <w:rsid w:val="00EB407D"/>
    <w:rsid w:val="00EB4E84"/>
    <w:rsid w:val="00EB6767"/>
    <w:rsid w:val="00EB7D57"/>
    <w:rsid w:val="00EC1962"/>
    <w:rsid w:val="00EC2723"/>
    <w:rsid w:val="00EC43B4"/>
    <w:rsid w:val="00EC6A1E"/>
    <w:rsid w:val="00EC6D4A"/>
    <w:rsid w:val="00ED171B"/>
    <w:rsid w:val="00ED2FEC"/>
    <w:rsid w:val="00ED42EA"/>
    <w:rsid w:val="00EE5338"/>
    <w:rsid w:val="00EE6F72"/>
    <w:rsid w:val="00EE7132"/>
    <w:rsid w:val="00EF093E"/>
    <w:rsid w:val="00EF7005"/>
    <w:rsid w:val="00F0008A"/>
    <w:rsid w:val="00F01935"/>
    <w:rsid w:val="00F019AC"/>
    <w:rsid w:val="00F030CB"/>
    <w:rsid w:val="00F042E8"/>
    <w:rsid w:val="00F05B20"/>
    <w:rsid w:val="00F074B3"/>
    <w:rsid w:val="00F07C91"/>
    <w:rsid w:val="00F11D90"/>
    <w:rsid w:val="00F124BF"/>
    <w:rsid w:val="00F178CE"/>
    <w:rsid w:val="00F202E5"/>
    <w:rsid w:val="00F21907"/>
    <w:rsid w:val="00F22DEE"/>
    <w:rsid w:val="00F24592"/>
    <w:rsid w:val="00F2797E"/>
    <w:rsid w:val="00F42D3C"/>
    <w:rsid w:val="00F44932"/>
    <w:rsid w:val="00F47713"/>
    <w:rsid w:val="00F5009E"/>
    <w:rsid w:val="00F54ECD"/>
    <w:rsid w:val="00F55685"/>
    <w:rsid w:val="00F56009"/>
    <w:rsid w:val="00F56CB5"/>
    <w:rsid w:val="00F618D6"/>
    <w:rsid w:val="00F644BE"/>
    <w:rsid w:val="00F76033"/>
    <w:rsid w:val="00F82792"/>
    <w:rsid w:val="00F84BB5"/>
    <w:rsid w:val="00F85754"/>
    <w:rsid w:val="00F911EE"/>
    <w:rsid w:val="00F917BB"/>
    <w:rsid w:val="00F940BB"/>
    <w:rsid w:val="00FA6584"/>
    <w:rsid w:val="00FA6E4C"/>
    <w:rsid w:val="00FB34D0"/>
    <w:rsid w:val="00FB5C2E"/>
    <w:rsid w:val="00FB6215"/>
    <w:rsid w:val="00FC264B"/>
    <w:rsid w:val="00FC43F9"/>
    <w:rsid w:val="00FC61EF"/>
    <w:rsid w:val="00FC69CF"/>
    <w:rsid w:val="00FC6EF8"/>
    <w:rsid w:val="00FD0104"/>
    <w:rsid w:val="00FD37BF"/>
    <w:rsid w:val="00FD4180"/>
    <w:rsid w:val="00FD4E4F"/>
    <w:rsid w:val="00FD5411"/>
    <w:rsid w:val="00FE65E4"/>
    <w:rsid w:val="00FE7067"/>
    <w:rsid w:val="00FF4F79"/>
    <w:rsid w:val="00FF56E0"/>
    <w:rsid w:val="4552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uiPriority="0"/>
    <w:lsdException w:name="Body Text Indent 3" w:semiHidden="1" w:unhideWhenUsed="1"/>
    <w:lsdException w:name="Block Text" w:uiPriority="0"/>
    <w:lsdException w:name="Hyperlink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8B9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6D18B9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6D18B9"/>
    <w:pPr>
      <w:keepNext/>
      <w:autoSpaceDE w:val="0"/>
      <w:autoSpaceDN w:val="0"/>
      <w:outlineLvl w:val="1"/>
    </w:pPr>
    <w:rPr>
      <w:b/>
      <w:bCs/>
      <w:lang/>
    </w:rPr>
  </w:style>
  <w:style w:type="paragraph" w:styleId="3">
    <w:name w:val="heading 3"/>
    <w:basedOn w:val="a"/>
    <w:next w:val="a"/>
    <w:link w:val="30"/>
    <w:uiPriority w:val="9"/>
    <w:qFormat/>
    <w:rsid w:val="006D18B9"/>
    <w:pPr>
      <w:keepNext/>
      <w:spacing w:before="240" w:after="60"/>
      <w:outlineLvl w:val="2"/>
    </w:pPr>
    <w:rPr>
      <w:rFonts w:ascii="Arial" w:eastAsia="Calibri" w:hAnsi="Arial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6D18B9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  <w:lang w:bidi="hi-IN"/>
    </w:rPr>
  </w:style>
  <w:style w:type="paragraph" w:styleId="5">
    <w:name w:val="heading 5"/>
    <w:basedOn w:val="a"/>
    <w:next w:val="a"/>
    <w:link w:val="50"/>
    <w:uiPriority w:val="9"/>
    <w:qFormat/>
    <w:rsid w:val="006D18B9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6D18B9"/>
    <w:rPr>
      <w:rFonts w:ascii="Tahoma" w:eastAsia="Calibri" w:hAnsi="Tahoma"/>
      <w:sz w:val="16"/>
      <w:szCs w:val="20"/>
    </w:rPr>
  </w:style>
  <w:style w:type="paragraph" w:styleId="a5">
    <w:name w:val="Block Text"/>
    <w:basedOn w:val="a"/>
    <w:rsid w:val="006D18B9"/>
    <w:pPr>
      <w:autoSpaceDE w:val="0"/>
      <w:autoSpaceDN w:val="0"/>
      <w:spacing w:before="60" w:after="60" w:line="220" w:lineRule="exact"/>
      <w:ind w:left="-110" w:right="-117"/>
    </w:pPr>
    <w:rPr>
      <w:color w:val="0000FF"/>
      <w:lang w:eastAsia="ru-RU"/>
    </w:rPr>
  </w:style>
  <w:style w:type="paragraph" w:styleId="a6">
    <w:name w:val="Body Text"/>
    <w:basedOn w:val="a"/>
    <w:link w:val="a7"/>
    <w:unhideWhenUsed/>
    <w:rsid w:val="006D18B9"/>
    <w:pPr>
      <w:spacing w:after="120"/>
    </w:pPr>
  </w:style>
  <w:style w:type="paragraph" w:styleId="21">
    <w:name w:val="Body Text 2"/>
    <w:basedOn w:val="a"/>
    <w:link w:val="22"/>
    <w:qFormat/>
    <w:rsid w:val="006D18B9"/>
    <w:pPr>
      <w:spacing w:line="216" w:lineRule="auto"/>
      <w:jc w:val="both"/>
    </w:pPr>
    <w:rPr>
      <w:rFonts w:eastAsia="Calibri"/>
      <w:sz w:val="20"/>
      <w:szCs w:val="20"/>
    </w:rPr>
  </w:style>
  <w:style w:type="paragraph" w:styleId="31">
    <w:name w:val="Body Text 3"/>
    <w:basedOn w:val="a"/>
    <w:link w:val="32"/>
    <w:rsid w:val="006D18B9"/>
    <w:pPr>
      <w:autoSpaceDE w:val="0"/>
      <w:autoSpaceDN w:val="0"/>
      <w:spacing w:before="60" w:after="60"/>
      <w:jc w:val="center"/>
    </w:pPr>
    <w:rPr>
      <w:lang/>
    </w:rPr>
  </w:style>
  <w:style w:type="paragraph" w:styleId="a8">
    <w:name w:val="Body Text Indent"/>
    <w:basedOn w:val="a"/>
    <w:link w:val="a9"/>
    <w:uiPriority w:val="99"/>
    <w:semiHidden/>
    <w:rsid w:val="006D18B9"/>
    <w:pPr>
      <w:spacing w:after="120"/>
      <w:ind w:left="283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6D18B9"/>
    <w:pPr>
      <w:autoSpaceDE w:val="0"/>
      <w:autoSpaceDN w:val="0"/>
      <w:ind w:firstLine="34"/>
    </w:pPr>
    <w:rPr>
      <w:lang/>
    </w:rPr>
  </w:style>
  <w:style w:type="paragraph" w:styleId="aa">
    <w:name w:val="caption"/>
    <w:basedOn w:val="a"/>
    <w:next w:val="a"/>
    <w:uiPriority w:val="99"/>
    <w:qFormat/>
    <w:rsid w:val="006D18B9"/>
    <w:pPr>
      <w:autoSpaceDE w:val="0"/>
      <w:autoSpaceDN w:val="0"/>
      <w:jc w:val="center"/>
    </w:pPr>
    <w:rPr>
      <w:b/>
      <w:bCs/>
      <w:color w:val="000080"/>
      <w:sz w:val="28"/>
      <w:szCs w:val="28"/>
      <w:lang w:eastAsia="ru-RU"/>
    </w:rPr>
  </w:style>
  <w:style w:type="character" w:styleId="ab">
    <w:name w:val="Emphasis"/>
    <w:uiPriority w:val="20"/>
    <w:qFormat/>
    <w:locked/>
    <w:rsid w:val="006D18B9"/>
    <w:rPr>
      <w:i/>
      <w:iCs/>
    </w:rPr>
  </w:style>
  <w:style w:type="paragraph" w:styleId="ac">
    <w:name w:val="footer"/>
    <w:basedOn w:val="a"/>
    <w:link w:val="ad"/>
    <w:rsid w:val="006D18B9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paragraph" w:styleId="ae">
    <w:name w:val="header"/>
    <w:basedOn w:val="a"/>
    <w:link w:val="af"/>
    <w:uiPriority w:val="99"/>
    <w:rsid w:val="006D18B9"/>
    <w:pPr>
      <w:tabs>
        <w:tab w:val="center" w:pos="4153"/>
        <w:tab w:val="right" w:pos="8306"/>
      </w:tabs>
      <w:autoSpaceDE w:val="0"/>
      <w:autoSpaceDN w:val="0"/>
    </w:pPr>
    <w:rPr>
      <w:rFonts w:eastAsia="Calibri"/>
      <w:sz w:val="28"/>
      <w:szCs w:val="20"/>
    </w:rPr>
  </w:style>
  <w:style w:type="character" w:styleId="af0">
    <w:name w:val="Hyperlink"/>
    <w:uiPriority w:val="99"/>
    <w:unhideWhenUsed/>
    <w:rsid w:val="006D18B9"/>
    <w:rPr>
      <w:color w:val="0000FF"/>
      <w:u w:val="single"/>
    </w:rPr>
  </w:style>
  <w:style w:type="paragraph" w:styleId="af1">
    <w:name w:val="Normal (Web)"/>
    <w:basedOn w:val="a"/>
    <w:uiPriority w:val="99"/>
    <w:rsid w:val="006D18B9"/>
    <w:pPr>
      <w:spacing w:after="150"/>
    </w:pPr>
    <w:rPr>
      <w:color w:val="000000"/>
      <w:sz w:val="21"/>
      <w:szCs w:val="21"/>
    </w:rPr>
  </w:style>
  <w:style w:type="character" w:styleId="af2">
    <w:name w:val="page number"/>
    <w:qFormat/>
    <w:rsid w:val="006D18B9"/>
    <w:rPr>
      <w:rFonts w:cs="Times New Roman"/>
    </w:rPr>
  </w:style>
  <w:style w:type="character" w:styleId="af3">
    <w:name w:val="Strong"/>
    <w:uiPriority w:val="99"/>
    <w:qFormat/>
    <w:locked/>
    <w:rsid w:val="006D18B9"/>
    <w:rPr>
      <w:rFonts w:cs="Times New Roman"/>
      <w:b/>
    </w:rPr>
  </w:style>
  <w:style w:type="paragraph" w:styleId="af4">
    <w:name w:val="Title"/>
    <w:basedOn w:val="a"/>
    <w:link w:val="af5"/>
    <w:qFormat/>
    <w:locked/>
    <w:rsid w:val="006D18B9"/>
    <w:pPr>
      <w:autoSpaceDE w:val="0"/>
      <w:autoSpaceDN w:val="0"/>
      <w:jc w:val="center"/>
    </w:pPr>
    <w:rPr>
      <w:rFonts w:cs="Mangal"/>
      <w:b/>
      <w:bCs/>
      <w:sz w:val="36"/>
      <w:szCs w:val="36"/>
      <w:lang w:bidi="hi-IN"/>
    </w:rPr>
  </w:style>
  <w:style w:type="character" w:customStyle="1" w:styleId="10">
    <w:name w:val="Заголовок 1 Знак"/>
    <w:link w:val="1"/>
    <w:uiPriority w:val="9"/>
    <w:locked/>
    <w:rsid w:val="006D18B9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30">
    <w:name w:val="Заголовок 3 Знак"/>
    <w:link w:val="3"/>
    <w:uiPriority w:val="9"/>
    <w:semiHidden/>
    <w:locked/>
    <w:rsid w:val="006D18B9"/>
    <w:rPr>
      <w:rFonts w:ascii="Arial" w:hAnsi="Arial" w:cs="Times New Roman"/>
      <w:b/>
      <w:sz w:val="26"/>
      <w:lang w:eastAsia="ru-RU"/>
    </w:rPr>
  </w:style>
  <w:style w:type="character" w:customStyle="1" w:styleId="50">
    <w:name w:val="Заголовок 5 Знак"/>
    <w:link w:val="5"/>
    <w:uiPriority w:val="9"/>
    <w:semiHidden/>
    <w:locked/>
    <w:rsid w:val="006D18B9"/>
    <w:rPr>
      <w:rFonts w:ascii="Cambria" w:hAnsi="Cambria" w:cs="Times New Roman"/>
      <w:color w:val="243F60"/>
      <w:sz w:val="24"/>
      <w:lang w:val="uk-UA" w:eastAsia="uk-UA"/>
    </w:rPr>
  </w:style>
  <w:style w:type="character" w:customStyle="1" w:styleId="22">
    <w:name w:val="Основной текст 2 Знак"/>
    <w:link w:val="21"/>
    <w:qFormat/>
    <w:locked/>
    <w:rsid w:val="006D18B9"/>
    <w:rPr>
      <w:rFonts w:ascii="Times New Roman" w:hAnsi="Times New Roman" w:cs="Times New Roman"/>
      <w:sz w:val="20"/>
      <w:lang w:val="uk-UA" w:eastAsia="uk-UA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6D18B9"/>
    <w:rPr>
      <w:rFonts w:ascii="Times New Roman" w:hAnsi="Times New Roman" w:cs="Times New Roman"/>
      <w:sz w:val="24"/>
      <w:lang w:val="uk-UA" w:eastAsia="uk-UA"/>
    </w:rPr>
  </w:style>
  <w:style w:type="paragraph" w:customStyle="1" w:styleId="af6">
    <w:name w:val="Содержимое таблицы"/>
    <w:basedOn w:val="a"/>
    <w:uiPriority w:val="99"/>
    <w:qFormat/>
    <w:rsid w:val="006D18B9"/>
    <w:pPr>
      <w:suppressLineNumbers/>
      <w:suppressAutoHyphens/>
      <w:ind w:firstLine="709"/>
      <w:jc w:val="both"/>
    </w:pPr>
    <w:rPr>
      <w:sz w:val="28"/>
      <w:lang w:eastAsia="zh-CN"/>
    </w:rPr>
  </w:style>
  <w:style w:type="character" w:customStyle="1" w:styleId="a4">
    <w:name w:val="Текст выноски Знак"/>
    <w:link w:val="a3"/>
    <w:locked/>
    <w:rsid w:val="006D18B9"/>
    <w:rPr>
      <w:rFonts w:ascii="Tahoma" w:hAnsi="Tahoma" w:cs="Times New Roman"/>
      <w:sz w:val="16"/>
      <w:lang w:val="uk-UA" w:eastAsia="uk-UA"/>
    </w:rPr>
  </w:style>
  <w:style w:type="paragraph" w:customStyle="1" w:styleId="7">
    <w:name w:val="заголовок 7"/>
    <w:basedOn w:val="a"/>
    <w:next w:val="a"/>
    <w:rsid w:val="006D18B9"/>
    <w:pPr>
      <w:keepNext/>
      <w:autoSpaceDE w:val="0"/>
      <w:autoSpaceDN w:val="0"/>
      <w:jc w:val="both"/>
    </w:pPr>
  </w:style>
  <w:style w:type="character" w:customStyle="1" w:styleId="af">
    <w:name w:val="Верхний колонтитул Знак"/>
    <w:link w:val="ae"/>
    <w:uiPriority w:val="99"/>
    <w:locked/>
    <w:rsid w:val="006D18B9"/>
    <w:rPr>
      <w:rFonts w:ascii="Times New Roman" w:hAnsi="Times New Roman" w:cs="Times New Roman"/>
      <w:sz w:val="28"/>
      <w:lang w:val="uk-UA" w:eastAsia="uk-UA"/>
    </w:rPr>
  </w:style>
  <w:style w:type="paragraph" w:customStyle="1" w:styleId="11">
    <w:name w:val="Знак Знак1"/>
    <w:basedOn w:val="a"/>
    <w:uiPriority w:val="99"/>
    <w:rsid w:val="006D18B9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qFormat/>
    <w:locked/>
    <w:rsid w:val="006D18B9"/>
    <w:rPr>
      <w:rFonts w:ascii="Times New Roman" w:hAnsi="Times New Roman" w:cs="Times New Roman"/>
      <w:sz w:val="24"/>
    </w:rPr>
  </w:style>
  <w:style w:type="character" w:customStyle="1" w:styleId="rvts44">
    <w:name w:val="rvts44"/>
    <w:uiPriority w:val="99"/>
    <w:rsid w:val="006D18B9"/>
  </w:style>
  <w:style w:type="paragraph" w:customStyle="1" w:styleId="12">
    <w:name w:val="Обычный1"/>
    <w:rsid w:val="006D18B9"/>
    <w:pPr>
      <w:widowControl w:val="0"/>
      <w:spacing w:line="280" w:lineRule="auto"/>
      <w:ind w:firstLine="280"/>
      <w:jc w:val="both"/>
    </w:pPr>
    <w:rPr>
      <w:rFonts w:ascii="Times New Roman" w:hAnsi="Times New Roman"/>
      <w:lang w:val="uk-UA"/>
    </w:rPr>
  </w:style>
  <w:style w:type="paragraph" w:customStyle="1" w:styleId="210">
    <w:name w:val="Заголовок 21"/>
    <w:basedOn w:val="12"/>
    <w:next w:val="12"/>
    <w:rsid w:val="006D18B9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a7">
    <w:name w:val="Основной текст Знак"/>
    <w:link w:val="a6"/>
    <w:rsid w:val="006D18B9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rsid w:val="006D18B9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link w:val="4"/>
    <w:rsid w:val="006D18B9"/>
    <w:rPr>
      <w:rFonts w:ascii="Times New Roman" w:eastAsia="Times New Roman" w:hAnsi="Times New Roman"/>
      <w:b/>
      <w:bCs/>
      <w:sz w:val="28"/>
      <w:szCs w:val="28"/>
      <w:lang w:val="uk-UA" w:bidi="hi-IN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6D18B9"/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Название Знак"/>
    <w:link w:val="af4"/>
    <w:rsid w:val="006D18B9"/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paragraph" w:customStyle="1" w:styleId="14">
    <w:name w:val="1"/>
    <w:basedOn w:val="a"/>
    <w:rsid w:val="006D18B9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6D18B9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3 Знак"/>
    <w:link w:val="31"/>
    <w:rsid w:val="006D18B9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24">
    <w:name w:val="Основной текст с отступом 2 Знак"/>
    <w:link w:val="23"/>
    <w:rsid w:val="006D18B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6D18B9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6D18B9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6D18B9"/>
    <w:pPr>
      <w:autoSpaceDN w:val="0"/>
      <w:spacing w:before="280" w:after="280"/>
      <w:textAlignment w:val="baseline"/>
    </w:pPr>
    <w:rPr>
      <w:rFonts w:ascii="Antiqua, 'Courier New'" w:hAnsi="Antiqua, 'Courier New'"/>
      <w:kern w:val="3"/>
      <w:sz w:val="26"/>
      <w:szCs w:val="20"/>
      <w:lang w:eastAsia="zh-CN"/>
    </w:rPr>
  </w:style>
  <w:style w:type="paragraph" w:customStyle="1" w:styleId="Standard">
    <w:name w:val="Standard"/>
    <w:rsid w:val="006D18B9"/>
    <w:pPr>
      <w:suppressAutoHyphens/>
      <w:autoSpaceDN w:val="0"/>
      <w:textAlignment w:val="baseline"/>
    </w:pPr>
    <w:rPr>
      <w:rFonts w:ascii="Antiqua, 'Courier New'" w:eastAsia="Times New Roman" w:hAnsi="Antiqua, 'Courier New'" w:cs="Antiqua, 'Courier New'"/>
      <w:kern w:val="3"/>
      <w:sz w:val="26"/>
      <w:lang w:val="uk-UA" w:eastAsia="zh-CN"/>
    </w:rPr>
  </w:style>
  <w:style w:type="paragraph" w:customStyle="1" w:styleId="211">
    <w:name w:val="Основной текст с отступом 21"/>
    <w:basedOn w:val="a"/>
    <w:rsid w:val="006D18B9"/>
    <w:pPr>
      <w:suppressAutoHyphens/>
      <w:ind w:left="5670"/>
    </w:pPr>
    <w:rPr>
      <w:b/>
      <w:sz w:val="28"/>
      <w:szCs w:val="20"/>
      <w:lang w:eastAsia="zh-CN"/>
    </w:rPr>
  </w:style>
  <w:style w:type="character" w:customStyle="1" w:styleId="FontStyle27">
    <w:name w:val="Font Style27"/>
    <w:rsid w:val="006D18B9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6D18B9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6D18B9"/>
  </w:style>
  <w:style w:type="paragraph" w:customStyle="1" w:styleId="western">
    <w:name w:val="western"/>
    <w:basedOn w:val="a"/>
    <w:rsid w:val="006D18B9"/>
    <w:pPr>
      <w:spacing w:before="100" w:beforeAutospacing="1" w:after="142" w:line="276" w:lineRule="auto"/>
    </w:pPr>
    <w:rPr>
      <w:color w:val="000000"/>
    </w:rPr>
  </w:style>
  <w:style w:type="paragraph" w:customStyle="1" w:styleId="Default">
    <w:name w:val="Default"/>
    <w:rsid w:val="006D18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6">
    <w:name w:val="Знак Знак1 Знак Знак Знак Знак Знак Знак Знак Знак Знак Знак Знак Знак"/>
    <w:basedOn w:val="a"/>
    <w:rsid w:val="006D18B9"/>
    <w:rPr>
      <w:rFonts w:ascii="Verdana" w:hAnsi="Verdana" w:cs="Verdana"/>
      <w:sz w:val="20"/>
      <w:szCs w:val="20"/>
      <w:lang w:val="en-US" w:eastAsia="en-US"/>
    </w:rPr>
  </w:style>
  <w:style w:type="character" w:customStyle="1" w:styleId="WW8Num2z0">
    <w:name w:val="WW8Num2z0"/>
    <w:rsid w:val="006D18B9"/>
    <w:rPr>
      <w:rFonts w:ascii="Times New Roman" w:hAnsi="Times New Roman" w:cs="Times New Roman"/>
      <w:color w:val="000000"/>
    </w:rPr>
  </w:style>
  <w:style w:type="paragraph" w:styleId="af9">
    <w:name w:val="No Spacing"/>
    <w:link w:val="afa"/>
    <w:uiPriority w:val="1"/>
    <w:qFormat/>
    <w:rsid w:val="006D18B9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fa">
    <w:name w:val="Без интервала Знак"/>
    <w:link w:val="af9"/>
    <w:uiPriority w:val="1"/>
    <w:locked/>
    <w:rsid w:val="006D18B9"/>
    <w:rPr>
      <w:rFonts w:ascii="Times New Roman" w:eastAsia="Times New Roman" w:hAnsi="Times New Roman"/>
      <w:sz w:val="28"/>
      <w:szCs w:val="24"/>
      <w:lang w:val="uk-UA" w:bidi="ar-SA"/>
    </w:rPr>
  </w:style>
  <w:style w:type="paragraph" w:styleId="afb">
    <w:name w:val="List Paragraph"/>
    <w:basedOn w:val="a"/>
    <w:uiPriority w:val="34"/>
    <w:qFormat/>
    <w:rsid w:val="006D18B9"/>
    <w:pPr>
      <w:autoSpaceDE w:val="0"/>
      <w:autoSpaceDN w:val="0"/>
      <w:ind w:left="720"/>
      <w:contextualSpacing/>
    </w:pPr>
    <w:rPr>
      <w:rFonts w:cs="Mangal"/>
      <w:sz w:val="20"/>
      <w:szCs w:val="18"/>
      <w:lang w:eastAsia="ru-RU" w:bidi="hi-IN"/>
    </w:rPr>
  </w:style>
  <w:style w:type="paragraph" w:customStyle="1" w:styleId="afc">
    <w:name w:val="Вміст таблиці"/>
    <w:basedOn w:val="a"/>
    <w:rsid w:val="006D18B9"/>
    <w:pPr>
      <w:widowControl w:val="0"/>
      <w:suppressLineNumbers/>
      <w:suppressAutoHyphens/>
    </w:pPr>
    <w:rPr>
      <w:rFonts w:ascii="Liberation Serif" w:eastAsia="Noto Serif CJK SC" w:hAnsi="Liberation Serif" w:cs="Lohit Devanagari"/>
      <w:kern w:val="2"/>
      <w:lang w:val="ru-RU" w:eastAsia="zh-CN" w:bidi="hi-IN"/>
    </w:rPr>
  </w:style>
  <w:style w:type="paragraph" w:customStyle="1" w:styleId="rvps14">
    <w:name w:val="rvps14"/>
    <w:basedOn w:val="a"/>
    <w:rsid w:val="006D18B9"/>
    <w:pPr>
      <w:spacing w:before="100" w:beforeAutospacing="1" w:after="100" w:afterAutospacing="1"/>
    </w:pPr>
  </w:style>
  <w:style w:type="character" w:customStyle="1" w:styleId="rvts82">
    <w:name w:val="rvts82"/>
    <w:rsid w:val="006D18B9"/>
  </w:style>
  <w:style w:type="paragraph" w:customStyle="1" w:styleId="17">
    <w:name w:val="Обычный (веб)1"/>
    <w:basedOn w:val="a"/>
    <w:uiPriority w:val="99"/>
    <w:unhideWhenUsed/>
    <w:rsid w:val="006D18B9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5CFF7-1330-4E92-A5F1-96DD1F99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16871</TotalTime>
  <Pages>15</Pages>
  <Words>3409</Words>
  <Characters>19434</Characters>
  <Application>Microsoft Office Word</Application>
  <DocSecurity>0</DocSecurity>
  <Lines>161</Lines>
  <Paragraphs>45</Paragraphs>
  <ScaleCrop>false</ScaleCrop>
  <Company/>
  <LinksUpToDate>false</LinksUpToDate>
  <CharactersWithSpaces>22798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768</cp:revision>
  <cp:lastPrinted>2026-02-12T07:44:00Z</cp:lastPrinted>
  <dcterms:created xsi:type="dcterms:W3CDTF">2016-04-25T14:29:00Z</dcterms:created>
  <dcterms:modified xsi:type="dcterms:W3CDTF">2026-02-19T13:38:00Z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E099AC7D977D440C92CBFAF8643AE8AD_12</vt:lpwstr>
  </property>
</Properties>
</file>