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706A" w:rsidRPr="00AE2CD3" w:rsidRDefault="0027574F" w:rsidP="004308FC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AE2CD3">
        <w:rPr>
          <w:color w:val="auto"/>
        </w:rPr>
        <w:t>5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bookmarkStart w:id="0" w:name="_GoBack"/>
      <w:r w:rsidR="00AE2CD3" w:rsidRPr="00AE2CD3">
        <w:rPr>
          <w:b w:val="0"/>
          <w:color w:val="auto"/>
          <w:u w:val="single"/>
        </w:rPr>
        <w:t>внесення змін та доповнень до «Плану заходів»  «Програми  фінансової   підтримки    комунального некомерційного підприємства «Гайсинська центральна   районна лікарня Гайсинської міської ради» на 2021-2025 роки», затвердженої рішенням 3 сесії 8 скликання Гайсинської міської ради від 24.12.2020 №15</w:t>
      </w:r>
    </w:p>
    <w:bookmarkEnd w:id="0"/>
    <w:p w:rsidR="00407990" w:rsidRDefault="00407990" w:rsidP="007B0B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60599"/>
    <w:rsid w:val="003906EA"/>
    <w:rsid w:val="00394FF6"/>
    <w:rsid w:val="003A5AD9"/>
    <w:rsid w:val="003F328C"/>
    <w:rsid w:val="00407990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E2CD3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2021-12-08T14:51:00Z</cp:lastPrinted>
  <dcterms:created xsi:type="dcterms:W3CDTF">2021-12-08T14:52:00Z</dcterms:created>
  <dcterms:modified xsi:type="dcterms:W3CDTF">2021-12-08T14:52:00Z</dcterms:modified>
</cp:coreProperties>
</file>