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67" w:rsidRPr="00BB3E86" w:rsidRDefault="005E6D67" w:rsidP="005E34D0">
      <w:pPr>
        <w:pStyle w:val="a3"/>
        <w:spacing w:line="276" w:lineRule="auto"/>
        <w:jc w:val="center"/>
        <w:rPr>
          <w:rFonts w:ascii="Times New Roman" w:hAnsi="Times New Roman"/>
          <w:b/>
          <w:sz w:val="24"/>
          <w:szCs w:val="24"/>
          <w:lang w:val="uk-UA"/>
        </w:rPr>
      </w:pPr>
      <w:r w:rsidRPr="00BB3E86">
        <w:rPr>
          <w:rFonts w:ascii="Times New Roman" w:hAnsi="Times New Roman"/>
          <w:b/>
          <w:sz w:val="24"/>
          <w:szCs w:val="24"/>
          <w:lang w:val="uk-UA"/>
        </w:rPr>
        <w:t>Інформація щодо процедур закупівель</w:t>
      </w:r>
    </w:p>
    <w:p w:rsidR="005E6D67" w:rsidRPr="00BB3E86" w:rsidRDefault="005E6D67" w:rsidP="005E34D0">
      <w:pPr>
        <w:pStyle w:val="a3"/>
        <w:spacing w:line="276" w:lineRule="auto"/>
        <w:jc w:val="center"/>
        <w:rPr>
          <w:rFonts w:ascii="Times New Roman" w:hAnsi="Times New Roman"/>
          <w:sz w:val="24"/>
          <w:szCs w:val="24"/>
          <w:lang w:val="uk-UA"/>
        </w:rPr>
      </w:pPr>
      <w:r w:rsidRPr="00BB3E86">
        <w:rPr>
          <w:rFonts w:ascii="Times New Roman" w:hAnsi="Times New Roman"/>
          <w:sz w:val="24"/>
          <w:szCs w:val="24"/>
          <w:lang w:val="uk-UA"/>
        </w:rPr>
        <w:t>на виконання п. 4</w:t>
      </w:r>
      <w:r w:rsidRPr="00BB3E86">
        <w:rPr>
          <w:rFonts w:ascii="Times New Roman" w:hAnsi="Times New Roman"/>
          <w:sz w:val="24"/>
          <w:szCs w:val="24"/>
          <w:vertAlign w:val="superscript"/>
          <w:lang w:val="uk-UA"/>
        </w:rPr>
        <w:t>1</w:t>
      </w:r>
      <w:r w:rsidRPr="00BB3E86">
        <w:rPr>
          <w:rFonts w:ascii="Times New Roman" w:hAnsi="Times New Roman"/>
          <w:sz w:val="24"/>
          <w:szCs w:val="24"/>
          <w:lang w:val="uk-UA"/>
        </w:rPr>
        <w:t>  Постанови Кабінету Міністрів України </w:t>
      </w:r>
      <w:r w:rsidRPr="00BB3E86">
        <w:rPr>
          <w:rFonts w:ascii="Times New Roman" w:hAnsi="Times New Roman"/>
          <w:sz w:val="24"/>
          <w:szCs w:val="24"/>
          <w:lang w:val="uk-UA"/>
        </w:rPr>
        <w:br/>
        <w:t xml:space="preserve">від 11 жовтня 2016 р. № 710 «Про ефективне використання державних коштів» із змінами внесеними Постановою Кабінету Міністрів України  </w:t>
      </w:r>
      <w:hyperlink r:id="rId5" w:tgtFrame="_blank" w:history="1">
        <w:r w:rsidRPr="00BB3E86">
          <w:rPr>
            <w:rStyle w:val="a4"/>
            <w:rFonts w:ascii="Times New Roman" w:hAnsi="Times New Roman"/>
            <w:sz w:val="24"/>
            <w:szCs w:val="24"/>
            <w:lang w:val="uk-UA"/>
          </w:rPr>
          <w:t>від 16 грудня 2020 р. № 1266</w:t>
        </w:r>
      </w:hyperlink>
      <w:r w:rsidRPr="00BB3E86">
        <w:rPr>
          <w:rFonts w:ascii="Times New Roman" w:hAnsi="Times New Roman"/>
          <w:sz w:val="24"/>
          <w:szCs w:val="24"/>
          <w:lang w:val="uk-UA"/>
        </w:rPr>
        <w:t> «Про внесення змін до постанов Кабінету Міністрів України від 1 серпня 2013 р. № 631 і від 11 жовтня 2016 р. № 710»</w:t>
      </w:r>
    </w:p>
    <w:p w:rsidR="005E34D0" w:rsidRDefault="005E34D0" w:rsidP="005E34D0">
      <w:pPr>
        <w:spacing w:after="0" w:line="360" w:lineRule="auto"/>
        <w:ind w:hanging="142"/>
        <w:rPr>
          <w:rFonts w:ascii="Times New Roman" w:hAnsi="Times New Roman"/>
          <w:b/>
          <w:sz w:val="24"/>
          <w:szCs w:val="24"/>
          <w:lang w:val="uk-UA"/>
        </w:rPr>
      </w:pPr>
    </w:p>
    <w:p w:rsidR="00FF0DA7" w:rsidRDefault="005E6D67" w:rsidP="005E34D0">
      <w:pPr>
        <w:spacing w:after="0" w:line="360" w:lineRule="auto"/>
        <w:ind w:hanging="142"/>
        <w:rPr>
          <w:rFonts w:ascii="Times New Roman" w:hAnsi="Times New Roman"/>
          <w:b/>
          <w:sz w:val="24"/>
          <w:szCs w:val="24"/>
          <w:lang w:val="uk-UA"/>
        </w:rPr>
      </w:pPr>
      <w:r w:rsidRPr="00ED0F92">
        <w:rPr>
          <w:rFonts w:ascii="Times New Roman" w:hAnsi="Times New Roman"/>
          <w:b/>
          <w:sz w:val="24"/>
          <w:szCs w:val="24"/>
          <w:lang w:val="uk-UA"/>
        </w:rPr>
        <w:t xml:space="preserve">Найменування предмета закупівлі із зазначенням коду ЄЗС </w:t>
      </w:r>
    </w:p>
    <w:p w:rsidR="005E34D0" w:rsidRDefault="005E34D0" w:rsidP="005E34D0">
      <w:pPr>
        <w:keepNext/>
        <w:keepLines/>
        <w:spacing w:line="360" w:lineRule="auto"/>
        <w:rPr>
          <w:rFonts w:ascii="Times New Roman" w:hAnsi="Times New Roman"/>
          <w:b/>
          <w:bCs/>
          <w:lang w:val="uk-UA"/>
        </w:rPr>
      </w:pPr>
    </w:p>
    <w:p w:rsidR="005E34D0" w:rsidRPr="001A5D82" w:rsidRDefault="005E34D0" w:rsidP="005E34D0">
      <w:pPr>
        <w:keepNext/>
        <w:keepLines/>
        <w:spacing w:line="360" w:lineRule="auto"/>
        <w:rPr>
          <w:rFonts w:ascii="Times New Roman" w:hAnsi="Times New Roman"/>
          <w:b/>
          <w:sz w:val="24"/>
          <w:szCs w:val="24"/>
          <w:lang w:val="uk-UA"/>
        </w:rPr>
      </w:pPr>
      <w:r w:rsidRPr="002A2DC4">
        <w:rPr>
          <w:rFonts w:ascii="Times New Roman" w:hAnsi="Times New Roman"/>
          <w:b/>
          <w:bCs/>
          <w:lang w:val="uk-UA"/>
        </w:rPr>
        <w:t>Міні-навантажувач SUNWARD SWL3220 з додатковим обладнанням (або еквівалент)</w:t>
      </w:r>
      <w:r w:rsidRPr="001A5D82">
        <w:rPr>
          <w:rFonts w:ascii="Times New Roman" w:hAnsi="Times New Roman"/>
          <w:b/>
          <w:sz w:val="24"/>
          <w:szCs w:val="24"/>
          <w:lang w:val="uk-UA"/>
        </w:rPr>
        <w:t xml:space="preserve"> </w:t>
      </w:r>
      <w:proofErr w:type="spellStart"/>
      <w:r w:rsidRPr="001A5D82">
        <w:rPr>
          <w:rFonts w:ascii="Times New Roman" w:hAnsi="Times New Roman"/>
          <w:b/>
          <w:sz w:val="24"/>
          <w:szCs w:val="24"/>
          <w:lang w:val="uk-UA"/>
        </w:rPr>
        <w:t>ДК</w:t>
      </w:r>
      <w:proofErr w:type="spellEnd"/>
      <w:r w:rsidRPr="001A5D82">
        <w:rPr>
          <w:rFonts w:ascii="Times New Roman" w:hAnsi="Times New Roman"/>
          <w:b/>
          <w:sz w:val="24"/>
          <w:szCs w:val="24"/>
          <w:lang w:val="uk-UA"/>
        </w:rPr>
        <w:t xml:space="preserve"> 021:2015 </w:t>
      </w:r>
      <w:proofErr w:type="spellStart"/>
      <w:r w:rsidRPr="001A5D82">
        <w:rPr>
          <w:rFonts w:ascii="Times New Roman" w:hAnsi="Times New Roman"/>
          <w:b/>
          <w:sz w:val="24"/>
          <w:szCs w:val="24"/>
          <w:lang w:val="uk-UA"/>
        </w:rPr>
        <w:t>“Єдиний</w:t>
      </w:r>
      <w:proofErr w:type="spellEnd"/>
      <w:r w:rsidRPr="001A5D82">
        <w:rPr>
          <w:rFonts w:ascii="Times New Roman" w:hAnsi="Times New Roman"/>
          <w:b/>
          <w:sz w:val="24"/>
          <w:szCs w:val="24"/>
          <w:lang w:val="uk-UA"/>
        </w:rPr>
        <w:t xml:space="preserve"> закупівельний </w:t>
      </w:r>
      <w:proofErr w:type="spellStart"/>
      <w:r w:rsidRPr="001A5D82">
        <w:rPr>
          <w:rFonts w:ascii="Times New Roman" w:hAnsi="Times New Roman"/>
          <w:b/>
          <w:sz w:val="24"/>
          <w:szCs w:val="24"/>
          <w:lang w:val="uk-UA"/>
        </w:rPr>
        <w:t>словник”</w:t>
      </w:r>
      <w:proofErr w:type="spellEnd"/>
      <w:r>
        <w:rPr>
          <w:rFonts w:ascii="Times New Roman" w:hAnsi="Times New Roman"/>
          <w:b/>
          <w:sz w:val="24"/>
          <w:szCs w:val="24"/>
          <w:lang w:val="uk-UA"/>
        </w:rPr>
        <w:t xml:space="preserve">  </w:t>
      </w:r>
      <w:r w:rsidRPr="001A5D82">
        <w:rPr>
          <w:rFonts w:ascii="Times New Roman" w:hAnsi="Times New Roman"/>
          <w:b/>
          <w:color w:val="000000"/>
          <w:sz w:val="24"/>
          <w:szCs w:val="24"/>
          <w:lang w:val="uk-UA"/>
        </w:rPr>
        <w:t>43260000-3</w:t>
      </w:r>
      <w:r>
        <w:rPr>
          <w:rFonts w:ascii="Times New Roman" w:hAnsi="Times New Roman"/>
          <w:b/>
          <w:sz w:val="24"/>
          <w:szCs w:val="24"/>
          <w:lang w:val="uk-UA"/>
        </w:rPr>
        <w:t xml:space="preserve">  </w:t>
      </w:r>
      <w:r w:rsidRPr="001A5D82">
        <w:rPr>
          <w:rFonts w:ascii="Times New Roman" w:hAnsi="Times New Roman"/>
          <w:b/>
          <w:color w:val="000000"/>
          <w:sz w:val="24"/>
          <w:szCs w:val="24"/>
          <w:lang w:val="uk-UA"/>
        </w:rPr>
        <w:t>Механічні лопати, екскаватори та ковшові навантажувачі, гірнича техніка</w:t>
      </w:r>
    </w:p>
    <w:p w:rsidR="005E34D0" w:rsidRDefault="005E34D0" w:rsidP="005E34D0">
      <w:pPr>
        <w:keepNext/>
        <w:keepLines/>
        <w:spacing w:after="0" w:line="360" w:lineRule="auto"/>
        <w:jc w:val="both"/>
        <w:rPr>
          <w:rFonts w:ascii="Times New Roman" w:hAnsi="Times New Roman"/>
          <w:b/>
          <w:sz w:val="24"/>
          <w:szCs w:val="24"/>
          <w:lang w:val="uk-UA"/>
        </w:rPr>
      </w:pPr>
    </w:p>
    <w:p w:rsidR="001E677E" w:rsidRPr="001E677E" w:rsidRDefault="005E6D67" w:rsidP="005E34D0">
      <w:pPr>
        <w:keepNext/>
        <w:keepLines/>
        <w:spacing w:after="0" w:line="360" w:lineRule="auto"/>
        <w:jc w:val="both"/>
        <w:rPr>
          <w:lang w:val="uk-UA"/>
        </w:rPr>
      </w:pPr>
      <w:r w:rsidRPr="00ED0F92">
        <w:rPr>
          <w:rFonts w:ascii="Times New Roman" w:hAnsi="Times New Roman"/>
          <w:b/>
          <w:sz w:val="24"/>
          <w:szCs w:val="24"/>
          <w:lang w:val="uk-UA"/>
        </w:rPr>
        <w:t xml:space="preserve">Вид та ідентифікатор закупівлі - </w:t>
      </w:r>
      <w:r w:rsidRPr="00ED0F92">
        <w:rPr>
          <w:rFonts w:ascii="Times New Roman" w:hAnsi="Times New Roman"/>
          <w:sz w:val="24"/>
          <w:szCs w:val="24"/>
          <w:lang w:val="uk-UA"/>
        </w:rPr>
        <w:t>Відкриті торги</w:t>
      </w:r>
      <w:r w:rsidR="00B0262F" w:rsidRPr="00ED0F92">
        <w:rPr>
          <w:rFonts w:ascii="Times New Roman" w:hAnsi="Times New Roman"/>
          <w:sz w:val="24"/>
          <w:szCs w:val="24"/>
          <w:lang w:val="uk-UA"/>
        </w:rPr>
        <w:t xml:space="preserve"> з </w:t>
      </w:r>
      <w:r w:rsidR="004A61AB" w:rsidRPr="00ED0F92">
        <w:rPr>
          <w:rFonts w:ascii="Times New Roman" w:hAnsi="Times New Roman"/>
          <w:sz w:val="24"/>
          <w:szCs w:val="24"/>
          <w:lang w:val="uk-UA"/>
        </w:rPr>
        <w:t>особливостями</w:t>
      </w:r>
      <w:r w:rsidR="00F263CA" w:rsidRPr="00ED0F92">
        <w:rPr>
          <w:rFonts w:ascii="Times New Roman" w:hAnsi="Times New Roman"/>
          <w:sz w:val="24"/>
          <w:szCs w:val="24"/>
          <w:lang w:val="uk-UA"/>
        </w:rPr>
        <w:t xml:space="preserve">                                          </w:t>
      </w:r>
      <w:r w:rsidR="00B0262F" w:rsidRPr="00ED0F92">
        <w:rPr>
          <w:rFonts w:ascii="Times New Roman" w:hAnsi="Times New Roman"/>
          <w:sz w:val="24"/>
          <w:szCs w:val="24"/>
          <w:lang w:val="uk-UA"/>
        </w:rPr>
        <w:t xml:space="preserve"> </w:t>
      </w:r>
      <w:proofErr w:type="spellStart"/>
      <w:r w:rsidR="00F263CA" w:rsidRPr="00ED0F92">
        <w:rPr>
          <w:rFonts w:ascii="Times New Roman" w:hAnsi="Times New Roman"/>
          <w:sz w:val="24"/>
          <w:szCs w:val="24"/>
          <w:lang w:val="uk-UA"/>
        </w:rPr>
        <w:t>інд.код</w:t>
      </w:r>
      <w:proofErr w:type="spellEnd"/>
      <w:r w:rsidR="00F263CA" w:rsidRPr="00ED0F92">
        <w:rPr>
          <w:rFonts w:ascii="Times New Roman" w:hAnsi="Times New Roman"/>
          <w:sz w:val="24"/>
          <w:szCs w:val="24"/>
          <w:lang w:val="uk-UA"/>
        </w:rPr>
        <w:t xml:space="preserve"> оголошення </w:t>
      </w:r>
      <w:r w:rsidR="001E677E">
        <w:t>ID</w:t>
      </w:r>
      <w:r w:rsidR="001E677E" w:rsidRPr="001E677E">
        <w:rPr>
          <w:lang w:val="uk-UA"/>
        </w:rPr>
        <w:t>:</w:t>
      </w:r>
      <w:r w:rsidR="001E677E">
        <w:t> </w:t>
      </w:r>
      <w:r w:rsidR="005E34D0" w:rsidRPr="001E677E">
        <w:rPr>
          <w:lang w:val="uk-UA"/>
        </w:rPr>
        <w:t xml:space="preserve"> </w:t>
      </w:r>
      <w:r w:rsidR="006B0CFD" w:rsidRPr="006B0CFD">
        <w:rPr>
          <w:rFonts w:ascii="Times New Roman" w:hAnsi="Times New Roman"/>
          <w:b/>
          <w:color w:val="7030A0"/>
          <w:shd w:val="clear" w:color="auto" w:fill="FFFFFF"/>
        </w:rPr>
        <w:t>UA</w:t>
      </w:r>
      <w:r w:rsidR="006B0CFD" w:rsidRPr="006B0CFD">
        <w:rPr>
          <w:rFonts w:ascii="Times New Roman" w:hAnsi="Times New Roman"/>
          <w:b/>
          <w:color w:val="7030A0"/>
          <w:shd w:val="clear" w:color="auto" w:fill="FFFFFF"/>
          <w:lang w:val="uk-UA"/>
        </w:rPr>
        <w:t>-</w:t>
      </w:r>
      <w:r w:rsidR="006B0CFD" w:rsidRPr="006B0CFD">
        <w:rPr>
          <w:rFonts w:ascii="Times New Roman" w:hAnsi="Times New Roman"/>
          <w:b/>
          <w:color w:val="7030A0"/>
          <w:shd w:val="clear" w:color="auto" w:fill="FFFFFF"/>
        </w:rPr>
        <w:t>P</w:t>
      </w:r>
      <w:r w:rsidR="006B0CFD" w:rsidRPr="006B0CFD">
        <w:rPr>
          <w:rFonts w:ascii="Times New Roman" w:hAnsi="Times New Roman"/>
          <w:b/>
          <w:color w:val="7030A0"/>
          <w:shd w:val="clear" w:color="auto" w:fill="FFFFFF"/>
          <w:lang w:val="uk-UA"/>
        </w:rPr>
        <w:t>-2023-03-03-001015-</w:t>
      </w:r>
      <w:proofErr w:type="spellStart"/>
      <w:r w:rsidR="006B0CFD" w:rsidRPr="006B0CFD">
        <w:rPr>
          <w:rFonts w:ascii="Times New Roman" w:hAnsi="Times New Roman"/>
          <w:b/>
          <w:color w:val="7030A0"/>
          <w:shd w:val="clear" w:color="auto" w:fill="FFFFFF"/>
        </w:rPr>
        <w:t>a</w:t>
      </w:r>
      <w:proofErr w:type="spellEnd"/>
    </w:p>
    <w:p w:rsidR="005E34D0" w:rsidRDefault="005E34D0" w:rsidP="005E34D0">
      <w:pPr>
        <w:pStyle w:val="2"/>
        <w:spacing w:line="360" w:lineRule="auto"/>
        <w:rPr>
          <w:rFonts w:ascii="Times New Roman" w:hAnsi="Times New Roman"/>
          <w:b/>
          <w:sz w:val="24"/>
          <w:szCs w:val="24"/>
          <w:lang w:val="uk-UA"/>
        </w:rPr>
      </w:pPr>
    </w:p>
    <w:p w:rsidR="00FF0DA7" w:rsidRPr="005E34D0" w:rsidRDefault="005E6D67" w:rsidP="005E34D0">
      <w:pPr>
        <w:pStyle w:val="2"/>
        <w:spacing w:line="360" w:lineRule="auto"/>
        <w:rPr>
          <w:rFonts w:ascii="Times New Roman" w:hAnsi="Times New Roman"/>
          <w:b/>
          <w:sz w:val="24"/>
          <w:szCs w:val="24"/>
          <w:shd w:val="clear" w:color="auto" w:fill="FFFFFF"/>
          <w:lang w:val="uk-UA"/>
        </w:rPr>
      </w:pPr>
      <w:r w:rsidRPr="00ED0F92">
        <w:rPr>
          <w:rFonts w:ascii="Times New Roman" w:hAnsi="Times New Roman"/>
          <w:b/>
          <w:sz w:val="24"/>
          <w:szCs w:val="24"/>
          <w:lang w:val="uk-UA"/>
        </w:rPr>
        <w:t xml:space="preserve">Очікувана вартість предмета закупівлі </w:t>
      </w:r>
      <w:r w:rsidR="005E34D0">
        <w:rPr>
          <w:rFonts w:ascii="Times New Roman" w:hAnsi="Times New Roman"/>
          <w:b/>
          <w:sz w:val="24"/>
          <w:szCs w:val="24"/>
          <w:lang w:val="uk-UA"/>
        </w:rPr>
        <w:t>–</w:t>
      </w:r>
      <w:r w:rsidRPr="00ED0F92">
        <w:rPr>
          <w:rFonts w:ascii="Times New Roman" w:hAnsi="Times New Roman"/>
          <w:b/>
          <w:sz w:val="24"/>
          <w:szCs w:val="24"/>
          <w:lang w:val="uk-UA"/>
        </w:rPr>
        <w:t xml:space="preserve"> </w:t>
      </w:r>
      <w:r w:rsidR="005E34D0">
        <w:rPr>
          <w:rFonts w:ascii="Times New Roman" w:hAnsi="Times New Roman"/>
          <w:b/>
          <w:color w:val="000000" w:themeColor="text1"/>
          <w:sz w:val="24"/>
          <w:szCs w:val="24"/>
          <w:lang w:val="uk-UA"/>
        </w:rPr>
        <w:t>1 643 576</w:t>
      </w:r>
      <w:r w:rsidR="00FF0DA7">
        <w:rPr>
          <w:rFonts w:ascii="Times New Roman" w:hAnsi="Times New Roman"/>
          <w:b/>
          <w:color w:val="000000" w:themeColor="text1"/>
          <w:sz w:val="24"/>
          <w:szCs w:val="24"/>
          <w:lang w:val="uk-UA"/>
        </w:rPr>
        <w:t xml:space="preserve"> </w:t>
      </w:r>
      <w:r w:rsidR="005E34D0">
        <w:rPr>
          <w:rFonts w:ascii="Times New Roman" w:hAnsi="Times New Roman"/>
          <w:b/>
          <w:color w:val="000000" w:themeColor="text1"/>
          <w:sz w:val="24"/>
          <w:szCs w:val="24"/>
          <w:lang w:val="uk-UA"/>
        </w:rPr>
        <w:t>,35</w:t>
      </w:r>
      <w:r w:rsidR="00FF0DA7">
        <w:rPr>
          <w:rFonts w:ascii="Times New Roman" w:hAnsi="Times New Roman"/>
          <w:b/>
          <w:color w:val="000000" w:themeColor="text1"/>
          <w:sz w:val="24"/>
          <w:szCs w:val="24"/>
          <w:lang w:val="uk-UA"/>
        </w:rPr>
        <w:t>грн (</w:t>
      </w:r>
      <w:r w:rsidR="005E34D0" w:rsidRPr="009D4C80">
        <w:rPr>
          <w:rFonts w:ascii="Times New Roman" w:hAnsi="Times New Roman"/>
          <w:b/>
          <w:sz w:val="24"/>
          <w:szCs w:val="24"/>
          <w:shd w:val="clear" w:color="auto" w:fill="FFFFFF"/>
          <w:lang w:val="uk-UA"/>
        </w:rPr>
        <w:t>Один мільйон шістсот сорок три тисячі п'ятсот сімдесят шість гривень 35 копійок</w:t>
      </w:r>
      <w:r w:rsidR="00FF0DA7">
        <w:rPr>
          <w:rFonts w:ascii="Times New Roman" w:hAnsi="Times New Roman"/>
          <w:b/>
          <w:color w:val="001B00"/>
          <w:sz w:val="24"/>
          <w:szCs w:val="24"/>
          <w:shd w:val="clear" w:color="auto" w:fill="FFFFFF"/>
          <w:lang w:val="uk-UA"/>
        </w:rPr>
        <w:t>).</w:t>
      </w:r>
    </w:p>
    <w:p w:rsidR="005E34D0" w:rsidRDefault="005E34D0" w:rsidP="005E34D0">
      <w:pPr>
        <w:pStyle w:val="a3"/>
        <w:spacing w:line="360" w:lineRule="auto"/>
        <w:rPr>
          <w:rFonts w:ascii="Times New Roman" w:hAnsi="Times New Roman"/>
          <w:b/>
          <w:sz w:val="24"/>
          <w:szCs w:val="24"/>
          <w:lang w:val="uk-UA"/>
        </w:rPr>
      </w:pPr>
    </w:p>
    <w:p w:rsidR="005E34D0" w:rsidRDefault="005E6D67" w:rsidP="005E34D0">
      <w:pPr>
        <w:pStyle w:val="a3"/>
        <w:spacing w:line="360" w:lineRule="auto"/>
        <w:rPr>
          <w:rFonts w:ascii="Times New Roman" w:hAnsi="Times New Roman"/>
          <w:b/>
          <w:sz w:val="24"/>
          <w:szCs w:val="24"/>
          <w:lang w:val="uk-UA"/>
        </w:rPr>
      </w:pPr>
      <w:r w:rsidRPr="00FF0DA7">
        <w:rPr>
          <w:rFonts w:ascii="Times New Roman" w:hAnsi="Times New Roman"/>
          <w:b/>
          <w:sz w:val="24"/>
          <w:szCs w:val="24"/>
          <w:lang w:val="uk-UA"/>
        </w:rPr>
        <w:t xml:space="preserve">Обґрунтування технічних та якісних характеристик предмета закупівлі: </w:t>
      </w:r>
    </w:p>
    <w:p w:rsidR="00FF0DA7" w:rsidRDefault="005E34D0" w:rsidP="005E34D0">
      <w:pPr>
        <w:pStyle w:val="a3"/>
        <w:spacing w:line="360" w:lineRule="auto"/>
        <w:rPr>
          <w:rFonts w:ascii="Times New Roman" w:hAnsi="Times New Roman"/>
          <w:sz w:val="24"/>
          <w:szCs w:val="24"/>
          <w:lang w:val="uk-UA"/>
        </w:rPr>
      </w:pPr>
      <w:r w:rsidRPr="00397358">
        <w:rPr>
          <w:rStyle w:val="FontStyle12"/>
          <w:sz w:val="24"/>
          <w:szCs w:val="24"/>
          <w:lang w:val="uk-UA" w:eastAsia="uk-UA"/>
        </w:rPr>
        <w:t xml:space="preserve">З </w:t>
      </w:r>
      <w:r w:rsidRPr="00397358">
        <w:rPr>
          <w:rStyle w:val="FontStyle11"/>
          <w:sz w:val="24"/>
          <w:szCs w:val="24"/>
          <w:lang w:val="uk-UA" w:eastAsia="uk-UA"/>
        </w:rPr>
        <w:t xml:space="preserve">метою нормального функціонування підприємства протягом </w:t>
      </w:r>
      <w:r w:rsidRPr="00397358">
        <w:rPr>
          <w:rStyle w:val="FontStyle12"/>
          <w:sz w:val="24"/>
          <w:szCs w:val="24"/>
          <w:lang w:val="uk-UA" w:eastAsia="uk-UA"/>
        </w:rPr>
        <w:t xml:space="preserve">2023 </w:t>
      </w:r>
      <w:r w:rsidRPr="00397358">
        <w:rPr>
          <w:rStyle w:val="FontStyle11"/>
          <w:sz w:val="24"/>
          <w:szCs w:val="24"/>
          <w:lang w:val="uk-UA" w:eastAsia="uk-UA"/>
        </w:rPr>
        <w:t xml:space="preserve">року і забезпечення його належним </w:t>
      </w:r>
      <w:r w:rsidRPr="00397358">
        <w:rPr>
          <w:rStyle w:val="FontStyle12"/>
          <w:sz w:val="24"/>
          <w:szCs w:val="24"/>
          <w:lang w:val="uk-UA" w:eastAsia="uk-UA"/>
        </w:rPr>
        <w:t xml:space="preserve">ТЗ </w:t>
      </w:r>
      <w:r w:rsidRPr="00397358">
        <w:rPr>
          <w:rStyle w:val="FontStyle11"/>
          <w:sz w:val="24"/>
          <w:szCs w:val="24"/>
          <w:lang w:val="uk-UA" w:eastAsia="uk-UA"/>
        </w:rPr>
        <w:t xml:space="preserve">для загальних </w:t>
      </w:r>
      <w:proofErr w:type="spellStart"/>
      <w:r w:rsidRPr="00397358">
        <w:rPr>
          <w:rStyle w:val="FontStyle11"/>
          <w:sz w:val="24"/>
          <w:szCs w:val="24"/>
          <w:lang w:val="uk-UA" w:eastAsia="uk-UA"/>
        </w:rPr>
        <w:t>дорожньо</w:t>
      </w:r>
      <w:proofErr w:type="spellEnd"/>
      <w:r w:rsidR="006B0CFD">
        <w:rPr>
          <w:rStyle w:val="FontStyle11"/>
          <w:sz w:val="24"/>
          <w:szCs w:val="24"/>
          <w:lang w:val="uk-UA" w:eastAsia="uk-UA"/>
        </w:rPr>
        <w:t xml:space="preserve"> </w:t>
      </w:r>
      <w:r w:rsidRPr="00397358">
        <w:rPr>
          <w:rStyle w:val="FontStyle11"/>
          <w:sz w:val="24"/>
          <w:szCs w:val="24"/>
          <w:lang w:val="uk-UA" w:eastAsia="uk-UA"/>
        </w:rPr>
        <w:t>-</w:t>
      </w:r>
      <w:r w:rsidR="006B0CFD">
        <w:rPr>
          <w:rStyle w:val="FontStyle11"/>
          <w:sz w:val="24"/>
          <w:szCs w:val="24"/>
          <w:lang w:val="uk-UA" w:eastAsia="uk-UA"/>
        </w:rPr>
        <w:t xml:space="preserve"> </w:t>
      </w:r>
      <w:r w:rsidRPr="00397358">
        <w:rPr>
          <w:rStyle w:val="FontStyle11"/>
          <w:sz w:val="24"/>
          <w:szCs w:val="24"/>
          <w:lang w:val="uk-UA" w:eastAsia="uk-UA"/>
        </w:rPr>
        <w:t xml:space="preserve">будівельних робіт потрібно міні - навантажувач, який  </w:t>
      </w:r>
      <w:proofErr w:type="spellStart"/>
      <w:r w:rsidRPr="005E34D0">
        <w:rPr>
          <w:rFonts w:ascii="Times New Roman" w:hAnsi="Times New Roman"/>
          <w:sz w:val="24"/>
          <w:szCs w:val="24"/>
          <w:lang w:val="uk-UA" w:eastAsia="uk-UA"/>
        </w:rPr>
        <w:t>поєдную</w:t>
      </w:r>
      <w:r w:rsidRPr="00397358">
        <w:rPr>
          <w:rFonts w:ascii="Times New Roman" w:hAnsi="Times New Roman"/>
          <w:sz w:val="24"/>
          <w:szCs w:val="24"/>
          <w:lang w:val="uk-UA" w:eastAsia="uk-UA"/>
        </w:rPr>
        <w:t>є</w:t>
      </w:r>
      <w:proofErr w:type="spellEnd"/>
      <w:r w:rsidRPr="005E34D0">
        <w:rPr>
          <w:rFonts w:ascii="Times New Roman" w:hAnsi="Times New Roman"/>
          <w:sz w:val="24"/>
          <w:szCs w:val="24"/>
          <w:lang w:val="uk-UA" w:eastAsia="uk-UA"/>
        </w:rPr>
        <w:t xml:space="preserve"> можливості фронтального навантажувача, підйомника, виделкового автонавантажувача,</w:t>
      </w:r>
      <w:r w:rsidRPr="00397358">
        <w:rPr>
          <w:rFonts w:ascii="Times New Roman" w:hAnsi="Times New Roman"/>
          <w:sz w:val="24"/>
          <w:szCs w:val="24"/>
          <w:lang w:val="uk-UA" w:eastAsia="uk-UA"/>
        </w:rPr>
        <w:t xml:space="preserve"> </w:t>
      </w:r>
      <w:r w:rsidRPr="00397358">
        <w:rPr>
          <w:rStyle w:val="FontStyle11"/>
          <w:sz w:val="24"/>
          <w:szCs w:val="24"/>
          <w:lang w:val="uk-UA" w:eastAsia="uk-UA"/>
        </w:rPr>
        <w:t xml:space="preserve">а саме: </w:t>
      </w:r>
      <w:r w:rsidRPr="00397358">
        <w:rPr>
          <w:rFonts w:ascii="Times New Roman" w:hAnsi="Times New Roman"/>
          <w:b/>
          <w:bCs/>
          <w:sz w:val="24"/>
          <w:szCs w:val="24"/>
          <w:lang w:val="uk-UA"/>
        </w:rPr>
        <w:t>Міні-навантажувача SUNWARD SWL3220 з додатковим обладнанням (або еквівалент)</w:t>
      </w:r>
      <w:r>
        <w:rPr>
          <w:rFonts w:ascii="Times New Roman" w:hAnsi="Times New Roman"/>
          <w:b/>
          <w:bCs/>
          <w:sz w:val="24"/>
          <w:szCs w:val="24"/>
          <w:lang w:val="uk-UA"/>
        </w:rPr>
        <w:t xml:space="preserve"> </w:t>
      </w:r>
      <w:r w:rsidRPr="00397358">
        <w:rPr>
          <w:rFonts w:ascii="Times New Roman" w:hAnsi="Times New Roman"/>
          <w:sz w:val="24"/>
          <w:szCs w:val="24"/>
          <w:lang w:val="uk-UA"/>
        </w:rPr>
        <w:t xml:space="preserve">через відкритті торги з особливостями,  який   являється  </w:t>
      </w:r>
      <w:r w:rsidRPr="00397358">
        <w:rPr>
          <w:rStyle w:val="y2iqfc"/>
          <w:rFonts w:ascii="Times New Roman" w:hAnsi="Times New Roman"/>
          <w:color w:val="202124"/>
          <w:sz w:val="24"/>
          <w:szCs w:val="24"/>
          <w:lang w:val="uk-UA"/>
        </w:rPr>
        <w:t>спецтехнікою</w:t>
      </w:r>
      <w:r w:rsidRPr="00397358">
        <w:rPr>
          <w:rStyle w:val="mend05rem"/>
          <w:rFonts w:ascii="Times New Roman" w:hAnsi="Times New Roman"/>
          <w:sz w:val="24"/>
          <w:szCs w:val="24"/>
          <w:lang w:val="uk-UA" w:eastAsia="uk-UA"/>
        </w:rPr>
        <w:t xml:space="preserve"> </w:t>
      </w:r>
      <w:r w:rsidRPr="00397358">
        <w:rPr>
          <w:rStyle w:val="FontStyle11"/>
          <w:sz w:val="24"/>
          <w:szCs w:val="24"/>
          <w:lang w:val="uk-UA" w:eastAsia="uk-UA"/>
        </w:rPr>
        <w:t xml:space="preserve">у якого </w:t>
      </w:r>
      <w:r w:rsidRPr="00397358">
        <w:rPr>
          <w:rFonts w:ascii="Times New Roman" w:hAnsi="Times New Roman"/>
          <w:sz w:val="24"/>
          <w:szCs w:val="24"/>
          <w:lang w:val="uk-UA" w:eastAsia="uk-UA"/>
        </w:rPr>
        <w:t>на  стрілі міні -  навантажувача закріплюються пристрої різного призначення: ківш, вила,відвал снігоприбиральний, відвал бульдозерний</w:t>
      </w:r>
      <w:r w:rsidRPr="00397358">
        <w:rPr>
          <w:rStyle w:val="y2iqfc"/>
          <w:rFonts w:ascii="Times New Roman" w:hAnsi="Times New Roman"/>
          <w:color w:val="202124"/>
          <w:sz w:val="24"/>
          <w:szCs w:val="24"/>
          <w:lang w:val="uk-UA"/>
        </w:rPr>
        <w:t xml:space="preserve">, </w:t>
      </w:r>
      <w:r w:rsidRPr="00397358">
        <w:rPr>
          <w:rFonts w:ascii="Times New Roman" w:hAnsi="Times New Roman"/>
          <w:sz w:val="24"/>
          <w:szCs w:val="24"/>
          <w:lang w:val="uk-UA"/>
        </w:rPr>
        <w:t xml:space="preserve"> </w:t>
      </w:r>
      <w:r w:rsidR="00FF0DA7" w:rsidRPr="00FF0DA7">
        <w:rPr>
          <w:rFonts w:ascii="Times New Roman" w:hAnsi="Times New Roman"/>
          <w:sz w:val="24"/>
          <w:szCs w:val="24"/>
          <w:lang w:val="uk-UA"/>
        </w:rPr>
        <w:t>та є економічно-вигідною для підприємства в подальшому та являється  забезпеченням належної та безперебійної роботи підприємства  із надання послуг населенню, зміцнення його  матеріально-технічної бази,  досягнення стабільної та беззбиткової діяльності підприємства.</w:t>
      </w:r>
    </w:p>
    <w:tbl>
      <w:tblPr>
        <w:tblpPr w:leftFromText="180" w:rightFromText="180" w:vertAnchor="page" w:tblpY="2849"/>
        <w:tblW w:w="9626" w:type="dxa"/>
        <w:tblLayout w:type="fixed"/>
        <w:tblLook w:val="0000"/>
      </w:tblPr>
      <w:tblGrid>
        <w:gridCol w:w="3812"/>
        <w:gridCol w:w="2984"/>
        <w:gridCol w:w="2830"/>
      </w:tblGrid>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b/>
                <w:bCs/>
                <w:lang w:val="uk-UA"/>
              </w:rPr>
            </w:pPr>
            <w:r w:rsidRPr="002A2DC4">
              <w:rPr>
                <w:b/>
                <w:bCs/>
                <w:lang w:val="uk-UA"/>
              </w:rPr>
              <w:lastRenderedPageBreak/>
              <w:t>Найменування показника</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b/>
                <w:bCs/>
                <w:lang w:val="uk-UA"/>
              </w:rPr>
            </w:pPr>
            <w:r w:rsidRPr="002A2DC4">
              <w:rPr>
                <w:b/>
                <w:bCs/>
                <w:lang w:val="uk-UA"/>
              </w:rPr>
              <w:t>Вимоги замовника</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b/>
                <w:bCs/>
                <w:lang w:val="uk-UA"/>
              </w:rPr>
            </w:pPr>
            <w:r w:rsidRPr="002A2DC4">
              <w:rPr>
                <w:b/>
                <w:bCs/>
                <w:lang w:val="uk-UA"/>
              </w:rPr>
              <w:t>Підтвердження вимог Учасником</w:t>
            </w: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Міні-навантажувач</w:t>
            </w:r>
            <w:r>
              <w:rPr>
                <w:lang w:val="uk-UA"/>
              </w:rPr>
              <w:t xml:space="preserve"> </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r>
              <w:rPr>
                <w:lang w:val="uk-UA"/>
              </w:rPr>
              <w:t>Новий, не раніше 2021 року виробництва</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Двигун</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E225A5" w:rsidRDefault="005E34D0" w:rsidP="005342EC">
            <w:pPr>
              <w:snapToGrid w:val="0"/>
              <w:contextualSpacing/>
              <w:rPr>
                <w:lang w:val="uk-UA"/>
              </w:rPr>
            </w:pPr>
            <w:r w:rsidRPr="00721B4B">
              <w:rPr>
                <w:lang w:val="uk-UA"/>
              </w:rPr>
              <w:t xml:space="preserve">чотирьохтактний, з водяним охолодженням, з безпосереднім </w:t>
            </w:r>
            <w:proofErr w:type="spellStart"/>
            <w:r>
              <w:rPr>
                <w:lang w:val="uk-UA"/>
              </w:rPr>
              <w:t>вприском</w:t>
            </w:r>
            <w:proofErr w:type="spellEnd"/>
            <w:r w:rsidRPr="00721B4B">
              <w:rPr>
                <w:lang w:val="uk-UA"/>
              </w:rPr>
              <w:t xml:space="preserve"> палива, з турбонагнітачем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Потужність, не менше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55,4 (</w:t>
            </w:r>
            <w:r>
              <w:rPr>
                <w:lang w:val="uk-UA"/>
              </w:rPr>
              <w:t>75,3</w:t>
            </w:r>
            <w:r w:rsidRPr="002A2DC4">
              <w:rPr>
                <w:lang w:val="uk-UA"/>
              </w:rPr>
              <w:t>)  кВт (</w:t>
            </w:r>
            <w:proofErr w:type="spellStart"/>
            <w:r w:rsidRPr="002A2DC4">
              <w:rPr>
                <w:lang w:val="uk-UA"/>
              </w:rPr>
              <w:t>к.с</w:t>
            </w:r>
            <w:proofErr w:type="spellEnd"/>
            <w:r w:rsidRPr="002A2DC4">
              <w:rPr>
                <w:lang w:val="uk-UA"/>
              </w:rPr>
              <w:t>.)</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Тип</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 xml:space="preserve">дизельний з водяним охолодженням </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Стандарт вихлопу двигуна, не менше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 xml:space="preserve">EPA </w:t>
            </w:r>
            <w:proofErr w:type="spellStart"/>
            <w:r w:rsidRPr="002A2DC4">
              <w:rPr>
                <w:lang w:val="uk-UA"/>
              </w:rPr>
              <w:t>Tier</w:t>
            </w:r>
            <w:proofErr w:type="spellEnd"/>
            <w:r w:rsidRPr="002A2DC4">
              <w:rPr>
                <w:lang w:val="uk-UA"/>
              </w:rPr>
              <w:t xml:space="preserve"> IV</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В</w:t>
            </w:r>
            <w:r w:rsidRPr="002A2DC4">
              <w:rPr>
                <w:lang w:val="uk-UA"/>
              </w:rPr>
              <w:t>антажопідйомність, не менше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1000 кг</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proofErr w:type="spellStart"/>
            <w:r w:rsidRPr="002A2DC4">
              <w:rPr>
                <w:lang w:val="uk-UA"/>
              </w:rPr>
              <w:t>Виривне</w:t>
            </w:r>
            <w:proofErr w:type="spellEnd"/>
            <w:r w:rsidRPr="002A2DC4">
              <w:rPr>
                <w:lang w:val="uk-UA"/>
              </w:rPr>
              <w:t xml:space="preserve"> зусилля на ковші, не менше </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 xml:space="preserve">24 </w:t>
            </w:r>
            <w:proofErr w:type="spellStart"/>
            <w:r w:rsidRPr="002A2DC4">
              <w:rPr>
                <w:lang w:val="uk-UA"/>
              </w:rPr>
              <w:t>кН</w:t>
            </w:r>
            <w:proofErr w:type="spellEnd"/>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Перекидне навантаження, не менше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2000 кг</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 xml:space="preserve">Експлуатаційна </w:t>
            </w:r>
            <w:r>
              <w:rPr>
                <w:lang w:val="uk-UA"/>
              </w:rPr>
              <w:t>маса</w:t>
            </w:r>
            <w:r w:rsidRPr="002A2DC4">
              <w:rPr>
                <w:lang w:val="uk-UA"/>
              </w:rPr>
              <w:t xml:space="preserve">,  не </w:t>
            </w:r>
            <w:r>
              <w:rPr>
                <w:lang w:val="uk-UA"/>
              </w:rPr>
              <w:t xml:space="preserve">менше </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3450 кг</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Максимальна швидкість руху вперед , не менше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12,6 км/</w:t>
            </w:r>
            <w:proofErr w:type="spellStart"/>
            <w:r w:rsidRPr="002A2DC4">
              <w:rPr>
                <w:lang w:val="uk-UA"/>
              </w:rPr>
              <w:t>год</w:t>
            </w:r>
            <w:proofErr w:type="spellEnd"/>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Тип головного</w:t>
            </w:r>
            <w:r w:rsidRPr="002A2DC4">
              <w:rPr>
                <w:lang w:val="uk-UA"/>
              </w:rPr>
              <w:t xml:space="preserve"> прив</w:t>
            </w:r>
            <w:r>
              <w:rPr>
                <w:lang w:val="uk-UA"/>
              </w:rPr>
              <w:t>оду</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г</w:t>
            </w:r>
            <w:r w:rsidRPr="002A2DC4">
              <w:rPr>
                <w:lang w:val="uk-UA"/>
              </w:rPr>
              <w:t>ідростатичний</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Тип управління</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д</w:t>
            </w:r>
            <w:r w:rsidRPr="002A2DC4">
              <w:rPr>
                <w:lang w:val="uk-UA"/>
              </w:rPr>
              <w:t>жойстики</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Продуктивність гідравлічної системи, не менш</w:t>
            </w:r>
            <w:r>
              <w:rPr>
                <w:lang w:val="uk-UA"/>
              </w:rPr>
              <w:t>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123 л/</w:t>
            </w:r>
            <w:proofErr w:type="spellStart"/>
            <w:r w:rsidRPr="002A2DC4">
              <w:rPr>
                <w:lang w:val="uk-UA"/>
              </w:rPr>
              <w:t>хв</w:t>
            </w:r>
            <w:proofErr w:type="spellEnd"/>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Робочий тиск</w:t>
            </w:r>
            <w:r w:rsidRPr="002A2DC4">
              <w:rPr>
                <w:lang w:val="uk-UA"/>
              </w:rPr>
              <w:t xml:space="preserve"> гідравлічної системи, не менш</w:t>
            </w:r>
            <w:r>
              <w:rPr>
                <w:lang w:val="uk-UA"/>
              </w:rPr>
              <w:t>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210 Бар</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Ємність паливного баку, не менше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85</w:t>
            </w:r>
            <w:r w:rsidRPr="002A2DC4">
              <w:rPr>
                <w:lang w:val="uk-UA"/>
              </w:rPr>
              <w:t xml:space="preserve"> л</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Тип підйому стріли</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радіальний</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Вхід в кабіну</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с</w:t>
            </w:r>
            <w:r w:rsidRPr="002A2DC4">
              <w:rPr>
                <w:lang w:val="uk-UA"/>
              </w:rPr>
              <w:t>переду</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Тип кабіни</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Pr>
                <w:lang w:val="uk-UA"/>
              </w:rPr>
              <w:t>з</w:t>
            </w:r>
            <w:r w:rsidRPr="002A2DC4">
              <w:rPr>
                <w:lang w:val="uk-UA"/>
              </w:rPr>
              <w:t>акритого типу</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Довжина зі стандартним ковшем, не більше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3730 мм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Довжина без додаткового обладнання, не біль</w:t>
            </w:r>
            <w:r>
              <w:rPr>
                <w:lang w:val="uk-UA"/>
              </w:rPr>
              <w:t>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2950 мм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 xml:space="preserve">Колісна база, не більше </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1120 мм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Дорожній просвіт, не менше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205 мм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Висота вивантаження по шарніру ковша, не менше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2A2DC4" w:rsidRDefault="005E34D0" w:rsidP="005342EC">
            <w:pPr>
              <w:snapToGrid w:val="0"/>
              <w:contextualSpacing/>
              <w:rPr>
                <w:lang w:val="uk-UA"/>
              </w:rPr>
            </w:pPr>
            <w:r w:rsidRPr="002A2DC4">
              <w:rPr>
                <w:lang w:val="uk-UA"/>
              </w:rPr>
              <w:t>3120 мм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721B4B" w:rsidRDefault="005E34D0" w:rsidP="005342EC">
            <w:pPr>
              <w:snapToGrid w:val="0"/>
              <w:contextualSpacing/>
              <w:rPr>
                <w:lang w:val="uk-UA"/>
              </w:rPr>
            </w:pPr>
            <w:r w:rsidRPr="00721B4B">
              <w:rPr>
                <w:lang w:val="uk-UA"/>
              </w:rPr>
              <w:t>Ширина</w:t>
            </w:r>
            <w:r>
              <w:rPr>
                <w:lang w:val="uk-UA"/>
              </w:rPr>
              <w:t xml:space="preserve">, </w:t>
            </w:r>
            <w:r w:rsidRPr="00721B4B">
              <w:rPr>
                <w:lang w:val="uk-UA"/>
              </w:rPr>
              <w:t>не більше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r w:rsidRPr="00721B4B">
              <w:rPr>
                <w:lang w:val="uk-UA"/>
              </w:rPr>
              <w:t>1</w:t>
            </w:r>
            <w:r>
              <w:rPr>
                <w:lang w:val="uk-UA"/>
              </w:rPr>
              <w:t> 83</w:t>
            </w:r>
            <w:r w:rsidRPr="00721B4B">
              <w:rPr>
                <w:lang w:val="uk-UA"/>
              </w:rPr>
              <w:t>0</w:t>
            </w:r>
            <w:r>
              <w:rPr>
                <w:lang w:val="uk-UA"/>
              </w:rPr>
              <w:t xml:space="preserve"> мм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721B4B" w:rsidRDefault="005E34D0" w:rsidP="005342EC">
            <w:pPr>
              <w:snapToGrid w:val="0"/>
              <w:contextualSpacing/>
              <w:rPr>
                <w:lang w:val="uk-UA"/>
              </w:rPr>
            </w:pPr>
            <w:r w:rsidRPr="00721B4B">
              <w:rPr>
                <w:lang w:val="uk-UA"/>
              </w:rPr>
              <w:t>Висота по даху кабіни</w:t>
            </w:r>
            <w:r>
              <w:rPr>
                <w:lang w:val="uk-UA"/>
              </w:rPr>
              <w:t>,</w:t>
            </w:r>
            <w:r w:rsidRPr="00721B4B">
              <w:rPr>
                <w:lang w:val="uk-UA"/>
              </w:rPr>
              <w:t xml:space="preserve"> не більше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r w:rsidRPr="00721B4B">
              <w:rPr>
                <w:lang w:val="uk-UA"/>
              </w:rPr>
              <w:t>2</w:t>
            </w:r>
            <w:r>
              <w:rPr>
                <w:lang w:val="uk-UA"/>
              </w:rPr>
              <w:t> </w:t>
            </w:r>
            <w:r w:rsidRPr="00721B4B">
              <w:rPr>
                <w:lang w:val="uk-UA"/>
              </w:rPr>
              <w:t>0</w:t>
            </w:r>
            <w:r>
              <w:rPr>
                <w:lang w:val="uk-UA"/>
              </w:rPr>
              <w:t>70 мм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721B4B" w:rsidRDefault="005E34D0" w:rsidP="005342EC">
            <w:pPr>
              <w:snapToGrid w:val="0"/>
              <w:contextualSpacing/>
              <w:rPr>
                <w:lang w:val="uk-UA"/>
              </w:rPr>
            </w:pPr>
            <w:r w:rsidRPr="00721B4B">
              <w:rPr>
                <w:lang w:val="uk-UA"/>
              </w:rPr>
              <w:t>Радіус повороту по кромці ковша</w:t>
            </w:r>
            <w:r>
              <w:rPr>
                <w:lang w:val="uk-UA"/>
              </w:rPr>
              <w:t>,</w:t>
            </w:r>
            <w:r w:rsidRPr="00721B4B">
              <w:rPr>
                <w:lang w:val="uk-UA"/>
              </w:rPr>
              <w:t xml:space="preserve"> не більш</w:t>
            </w:r>
            <w:r>
              <w:rPr>
                <w:lang w:val="uk-UA"/>
              </w:rPr>
              <w:t>е</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r w:rsidRPr="00721B4B">
              <w:rPr>
                <w:lang w:val="uk-UA"/>
              </w:rPr>
              <w:t>2</w:t>
            </w:r>
            <w:r>
              <w:rPr>
                <w:lang w:val="uk-UA"/>
              </w:rPr>
              <w:t> </w:t>
            </w:r>
            <w:r w:rsidRPr="00721B4B">
              <w:rPr>
                <w:lang w:val="uk-UA"/>
              </w:rPr>
              <w:t>1</w:t>
            </w:r>
            <w:r>
              <w:rPr>
                <w:lang w:val="uk-UA"/>
              </w:rPr>
              <w:t>80 мм</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Default="005E34D0" w:rsidP="005342EC">
            <w:pPr>
              <w:snapToGrid w:val="0"/>
              <w:contextualSpacing/>
              <w:rPr>
                <w:lang w:val="uk-UA"/>
              </w:rPr>
            </w:pPr>
            <w:r>
              <w:rPr>
                <w:lang w:val="uk-UA"/>
              </w:rPr>
              <w:t>гідравлічні лінії</w:t>
            </w:r>
            <w:r w:rsidRPr="005E7C7C">
              <w:rPr>
                <w:lang w:val="uk-UA"/>
              </w:rPr>
              <w:t xml:space="preserve"> для підключення додаткового обладнання</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Default="005E34D0" w:rsidP="005342EC">
            <w:pPr>
              <w:snapToGrid w:val="0"/>
              <w:contextualSpacing/>
              <w:rPr>
                <w:lang w:val="uk-UA"/>
              </w:rPr>
            </w:pPr>
            <w:r>
              <w:rPr>
                <w:lang w:val="uk-UA"/>
              </w:rPr>
              <w:t xml:space="preserve">в наявності </w:t>
            </w:r>
            <w:r w:rsidRPr="005E7C7C">
              <w:rPr>
                <w:lang w:val="uk-UA"/>
              </w:rPr>
              <w:t xml:space="preserve">5 </w:t>
            </w:r>
            <w:proofErr w:type="spellStart"/>
            <w:r w:rsidRPr="005E7C7C">
              <w:rPr>
                <w:lang w:val="uk-UA"/>
              </w:rPr>
              <w:t>шт</w:t>
            </w:r>
            <w:proofErr w:type="spellEnd"/>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721B4B" w:rsidRDefault="005E34D0" w:rsidP="005342EC">
            <w:pPr>
              <w:snapToGrid w:val="0"/>
              <w:contextualSpacing/>
              <w:rPr>
                <w:lang w:val="uk-UA"/>
              </w:rPr>
            </w:pPr>
            <w:r>
              <w:rPr>
                <w:lang w:val="uk-UA"/>
              </w:rPr>
              <w:t xml:space="preserve">заміна навісного обладнання </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r>
              <w:rPr>
                <w:lang w:val="uk-UA"/>
              </w:rPr>
              <w:t>Система швидкої зміни</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Default="005E34D0" w:rsidP="005342EC">
            <w:pPr>
              <w:snapToGrid w:val="0"/>
              <w:contextualSpacing/>
              <w:rPr>
                <w:lang w:val="uk-UA"/>
              </w:rPr>
            </w:pPr>
            <w:r>
              <w:rPr>
                <w:lang w:val="uk-UA"/>
              </w:rPr>
              <w:t xml:space="preserve">Стоянкове гальмо </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Default="005E34D0" w:rsidP="005342EC">
            <w:pPr>
              <w:snapToGrid w:val="0"/>
              <w:contextualSpacing/>
              <w:rPr>
                <w:lang w:val="uk-UA"/>
              </w:rPr>
            </w:pPr>
            <w:r>
              <w:rPr>
                <w:lang w:val="uk-UA"/>
              </w:rPr>
              <w:t>в наявності</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Default="005E34D0" w:rsidP="005E34D0">
            <w:pPr>
              <w:pStyle w:val="a3"/>
              <w:rPr>
                <w:lang w:val="uk-UA"/>
              </w:rPr>
            </w:pPr>
            <w:r>
              <w:rPr>
                <w:lang w:val="uk-UA"/>
              </w:rPr>
              <w:t>Пасок безпеки оператора</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Default="005E34D0" w:rsidP="005342EC">
            <w:pPr>
              <w:snapToGrid w:val="0"/>
              <w:contextualSpacing/>
              <w:rPr>
                <w:lang w:val="uk-UA"/>
              </w:rPr>
            </w:pPr>
            <w:r>
              <w:rPr>
                <w:lang w:val="uk-UA"/>
              </w:rPr>
              <w:t>в наявності</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Default="005E34D0" w:rsidP="005342EC">
            <w:pPr>
              <w:snapToGrid w:val="0"/>
              <w:contextualSpacing/>
              <w:rPr>
                <w:lang w:val="uk-UA"/>
              </w:rPr>
            </w:pPr>
            <w:r>
              <w:rPr>
                <w:lang w:val="uk-UA"/>
              </w:rPr>
              <w:t>Кондиціонер кабіни оператора</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Default="005E34D0" w:rsidP="005342EC">
            <w:pPr>
              <w:snapToGrid w:val="0"/>
              <w:contextualSpacing/>
              <w:rPr>
                <w:lang w:val="uk-UA"/>
              </w:rPr>
            </w:pPr>
            <w:r>
              <w:rPr>
                <w:lang w:val="uk-UA"/>
              </w:rPr>
              <w:t>в наявності</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Default="005E34D0" w:rsidP="005342EC">
            <w:pPr>
              <w:snapToGrid w:val="0"/>
              <w:contextualSpacing/>
              <w:rPr>
                <w:lang w:val="uk-UA"/>
              </w:rPr>
            </w:pPr>
            <w:r>
              <w:rPr>
                <w:lang w:val="uk-UA"/>
              </w:rPr>
              <w:t>Обігрівач кабіни оператора</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Default="005E34D0" w:rsidP="005342EC">
            <w:pPr>
              <w:snapToGrid w:val="0"/>
              <w:contextualSpacing/>
              <w:rPr>
                <w:lang w:val="uk-UA"/>
              </w:rPr>
            </w:pPr>
            <w:r>
              <w:rPr>
                <w:lang w:val="uk-UA"/>
              </w:rPr>
              <w:t>в наявності</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r>
      <w:tr w:rsidR="005E34D0" w:rsidRPr="002A2DC4" w:rsidTr="005342EC">
        <w:trPr>
          <w:trHeight w:val="275"/>
        </w:trPr>
        <w:tc>
          <w:tcPr>
            <w:tcW w:w="3812" w:type="dxa"/>
            <w:tcBorders>
              <w:top w:val="single" w:sz="4" w:space="0" w:color="000000"/>
              <w:left w:val="single" w:sz="4" w:space="0" w:color="000000"/>
              <w:bottom w:val="single" w:sz="4" w:space="0" w:color="000000"/>
            </w:tcBorders>
            <w:shd w:val="clear" w:color="auto" w:fill="FFFFFF"/>
            <w:vAlign w:val="center"/>
          </w:tcPr>
          <w:p w:rsidR="005E34D0" w:rsidRPr="006E099B" w:rsidRDefault="005E34D0" w:rsidP="005342EC">
            <w:pPr>
              <w:snapToGrid w:val="0"/>
              <w:contextualSpacing/>
              <w:rPr>
                <w:b/>
                <w:bCs/>
                <w:lang w:val="uk-UA"/>
              </w:rPr>
            </w:pPr>
          </w:p>
          <w:p w:rsidR="005E34D0" w:rsidRPr="006E099B" w:rsidRDefault="005E34D0" w:rsidP="005342EC">
            <w:pPr>
              <w:snapToGrid w:val="0"/>
              <w:contextualSpacing/>
              <w:rPr>
                <w:b/>
                <w:bCs/>
                <w:lang w:val="uk-UA"/>
              </w:rPr>
            </w:pPr>
            <w:r w:rsidRPr="006E099B">
              <w:rPr>
                <w:b/>
                <w:bCs/>
                <w:lang w:val="uk-UA"/>
              </w:rPr>
              <w:t>Додаткове навісне обладнання</w:t>
            </w:r>
          </w:p>
        </w:tc>
        <w:tc>
          <w:tcPr>
            <w:tcW w:w="2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721B4B" w:rsidRDefault="005E34D0" w:rsidP="005342EC">
            <w:pPr>
              <w:snapToGrid w:val="0"/>
              <w:contextualSpacing/>
              <w:rPr>
                <w:lang w:val="uk-UA"/>
              </w:rPr>
            </w:pP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34D0" w:rsidRPr="00CB04EF" w:rsidRDefault="005E34D0" w:rsidP="005342EC">
            <w:pPr>
              <w:snapToGrid w:val="0"/>
              <w:contextualSpacing/>
              <w:rPr>
                <w:lang w:val="uk-UA"/>
              </w:rPr>
            </w:pPr>
          </w:p>
        </w:tc>
      </w:tr>
      <w:tr w:rsidR="005E34D0" w:rsidRPr="002A2DC4" w:rsidTr="005342EC">
        <w:trPr>
          <w:trHeight w:val="336"/>
        </w:trPr>
        <w:tc>
          <w:tcPr>
            <w:tcW w:w="3812" w:type="dxa"/>
            <w:tcBorders>
              <w:top w:val="single" w:sz="4" w:space="0" w:color="000000"/>
              <w:left w:val="single" w:sz="4" w:space="0" w:color="auto"/>
              <w:bottom w:val="single" w:sz="4" w:space="0" w:color="000000"/>
              <w:right w:val="single" w:sz="4" w:space="0" w:color="auto"/>
            </w:tcBorders>
            <w:shd w:val="clear" w:color="auto" w:fill="FFFFFF"/>
            <w:vAlign w:val="center"/>
          </w:tcPr>
          <w:p w:rsidR="005E34D0" w:rsidRDefault="005E34D0" w:rsidP="005342EC">
            <w:pPr>
              <w:snapToGrid w:val="0"/>
              <w:contextualSpacing/>
              <w:rPr>
                <w:lang w:val="uk-UA"/>
              </w:rPr>
            </w:pPr>
          </w:p>
          <w:p w:rsidR="005E34D0" w:rsidRPr="002A2DC4" w:rsidRDefault="005E34D0" w:rsidP="005342EC">
            <w:pPr>
              <w:snapToGrid w:val="0"/>
              <w:contextualSpacing/>
              <w:rPr>
                <w:lang w:val="uk-UA"/>
              </w:rPr>
            </w:pPr>
            <w:r w:rsidRPr="002A2DC4">
              <w:rPr>
                <w:lang w:val="uk-UA"/>
              </w:rPr>
              <w:t xml:space="preserve">Ківш стандартний із ріжучою кромкою </w:t>
            </w:r>
          </w:p>
          <w:p w:rsidR="005E34D0" w:rsidRPr="006E099B" w:rsidRDefault="005E34D0" w:rsidP="005E34D0">
            <w:pPr>
              <w:pStyle w:val="a8"/>
              <w:numPr>
                <w:ilvl w:val="0"/>
                <w:numId w:val="2"/>
              </w:numPr>
              <w:snapToGrid w:val="0"/>
              <w:spacing w:line="240" w:lineRule="auto"/>
              <w:rPr>
                <w:rFonts w:ascii="Times New Roman" w:hAnsi="Times New Roman"/>
                <w:lang w:val="uk-UA"/>
              </w:rPr>
            </w:pPr>
            <w:r w:rsidRPr="006E099B">
              <w:rPr>
                <w:rFonts w:ascii="Times New Roman" w:hAnsi="Times New Roman"/>
                <w:lang w:val="uk-UA"/>
              </w:rPr>
              <w:t>Ємність</w:t>
            </w:r>
            <w:r>
              <w:rPr>
                <w:rFonts w:ascii="Times New Roman" w:hAnsi="Times New Roman"/>
                <w:lang w:val="uk-UA"/>
              </w:rPr>
              <w:t>,</w:t>
            </w:r>
            <w:r w:rsidRPr="006E099B">
              <w:rPr>
                <w:rFonts w:ascii="Times New Roman" w:hAnsi="Times New Roman"/>
                <w:lang w:val="uk-UA"/>
              </w:rPr>
              <w:t xml:space="preserve"> не менше</w:t>
            </w:r>
          </w:p>
          <w:p w:rsidR="005E34D0" w:rsidRPr="006E099B" w:rsidRDefault="005E34D0" w:rsidP="005E34D0">
            <w:pPr>
              <w:pStyle w:val="a8"/>
              <w:numPr>
                <w:ilvl w:val="0"/>
                <w:numId w:val="2"/>
              </w:numPr>
              <w:snapToGrid w:val="0"/>
              <w:spacing w:line="240" w:lineRule="auto"/>
              <w:rPr>
                <w:rFonts w:ascii="Times New Roman" w:hAnsi="Times New Roman"/>
                <w:lang w:val="uk-UA"/>
              </w:rPr>
            </w:pPr>
            <w:r w:rsidRPr="006E099B">
              <w:rPr>
                <w:rFonts w:ascii="Times New Roman" w:hAnsi="Times New Roman"/>
                <w:lang w:val="uk-UA"/>
              </w:rPr>
              <w:t>Ширина ковша</w:t>
            </w:r>
            <w:r>
              <w:rPr>
                <w:rFonts w:ascii="Times New Roman" w:hAnsi="Times New Roman"/>
                <w:lang w:val="uk-UA"/>
              </w:rPr>
              <w:t>,</w:t>
            </w:r>
            <w:r w:rsidRPr="006E099B">
              <w:rPr>
                <w:rFonts w:ascii="Times New Roman" w:hAnsi="Times New Roman"/>
                <w:lang w:val="uk-UA"/>
              </w:rPr>
              <w:t xml:space="preserve"> не </w:t>
            </w:r>
            <w:r>
              <w:rPr>
                <w:rFonts w:ascii="Times New Roman" w:hAnsi="Times New Roman"/>
                <w:lang w:val="uk-UA"/>
              </w:rPr>
              <w:t>менше</w:t>
            </w:r>
          </w:p>
        </w:tc>
        <w:tc>
          <w:tcPr>
            <w:tcW w:w="2984" w:type="dxa"/>
            <w:tcBorders>
              <w:top w:val="single" w:sz="4" w:space="0" w:color="000000"/>
              <w:left w:val="single" w:sz="4" w:space="0" w:color="auto"/>
              <w:bottom w:val="single" w:sz="4" w:space="0" w:color="000000"/>
              <w:right w:val="single" w:sz="4" w:space="0" w:color="auto"/>
            </w:tcBorders>
            <w:shd w:val="clear" w:color="auto" w:fill="FFFFFF"/>
          </w:tcPr>
          <w:p w:rsidR="005E34D0" w:rsidRPr="002A2DC4" w:rsidRDefault="005E34D0" w:rsidP="005342EC">
            <w:pPr>
              <w:snapToGrid w:val="0"/>
              <w:contextualSpacing/>
              <w:rPr>
                <w:lang w:val="uk-UA"/>
              </w:rPr>
            </w:pPr>
          </w:p>
          <w:p w:rsidR="005E34D0" w:rsidRDefault="005E34D0" w:rsidP="005342EC">
            <w:pPr>
              <w:snapToGrid w:val="0"/>
              <w:contextualSpacing/>
              <w:rPr>
                <w:lang w:val="uk-UA"/>
              </w:rPr>
            </w:pPr>
          </w:p>
          <w:p w:rsidR="005E34D0" w:rsidRDefault="005E34D0" w:rsidP="005342EC">
            <w:pPr>
              <w:snapToGrid w:val="0"/>
              <w:contextualSpacing/>
              <w:rPr>
                <w:lang w:val="uk-UA"/>
              </w:rPr>
            </w:pPr>
          </w:p>
          <w:p w:rsidR="005E34D0" w:rsidRPr="002A2DC4" w:rsidRDefault="005E34D0" w:rsidP="005342EC">
            <w:pPr>
              <w:snapToGrid w:val="0"/>
              <w:contextualSpacing/>
              <w:rPr>
                <w:lang w:val="uk-UA"/>
              </w:rPr>
            </w:pPr>
            <w:r w:rsidRPr="002A2DC4">
              <w:rPr>
                <w:lang w:val="uk-UA"/>
              </w:rPr>
              <w:t>0,53</w:t>
            </w:r>
            <w:r>
              <w:rPr>
                <w:lang w:val="uk-UA"/>
              </w:rPr>
              <w:t xml:space="preserve"> м3</w:t>
            </w:r>
          </w:p>
          <w:p w:rsidR="005E34D0" w:rsidRPr="002A2DC4" w:rsidRDefault="005E34D0" w:rsidP="005342EC">
            <w:pPr>
              <w:snapToGrid w:val="0"/>
              <w:contextualSpacing/>
              <w:rPr>
                <w:lang w:val="uk-UA"/>
              </w:rPr>
            </w:pPr>
            <w:r w:rsidRPr="002A2DC4">
              <w:rPr>
                <w:lang w:val="uk-UA"/>
              </w:rPr>
              <w:t>18</w:t>
            </w:r>
            <w:r>
              <w:rPr>
                <w:lang w:val="uk-UA"/>
              </w:rPr>
              <w:t>3</w:t>
            </w:r>
            <w:r w:rsidRPr="002A2DC4">
              <w:rPr>
                <w:lang w:val="uk-UA"/>
              </w:rPr>
              <w:t>0</w:t>
            </w:r>
            <w:r>
              <w:rPr>
                <w:lang w:val="uk-UA"/>
              </w:rPr>
              <w:t xml:space="preserve"> мм</w:t>
            </w:r>
          </w:p>
        </w:tc>
        <w:tc>
          <w:tcPr>
            <w:tcW w:w="2830" w:type="dxa"/>
            <w:tcBorders>
              <w:top w:val="single" w:sz="4" w:space="0" w:color="000000"/>
              <w:left w:val="single" w:sz="4" w:space="0" w:color="auto"/>
              <w:bottom w:val="single" w:sz="4" w:space="0" w:color="000000"/>
              <w:right w:val="single" w:sz="4" w:space="0" w:color="000000"/>
            </w:tcBorders>
            <w:shd w:val="clear" w:color="auto" w:fill="FFFFFF"/>
          </w:tcPr>
          <w:p w:rsidR="005E34D0" w:rsidRPr="00721B4B" w:rsidRDefault="005E34D0" w:rsidP="005342EC">
            <w:pPr>
              <w:snapToGrid w:val="0"/>
              <w:contextualSpacing/>
              <w:rPr>
                <w:lang w:val="uk-UA"/>
              </w:rPr>
            </w:pPr>
          </w:p>
        </w:tc>
      </w:tr>
      <w:tr w:rsidR="005E34D0" w:rsidTr="00534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96" w:type="dxa"/>
            <w:gridSpan w:val="2"/>
          </w:tcPr>
          <w:p w:rsidR="005E34D0" w:rsidRDefault="005E34D0" w:rsidP="005342EC">
            <w:pPr>
              <w:snapToGrid w:val="0"/>
              <w:contextualSpacing/>
              <w:rPr>
                <w:lang w:val="uk-UA"/>
              </w:rPr>
            </w:pPr>
            <w:proofErr w:type="spellStart"/>
            <w:r>
              <w:t>Умови</w:t>
            </w:r>
            <w:proofErr w:type="spellEnd"/>
            <w:r>
              <w:t xml:space="preserve"> </w:t>
            </w:r>
            <w:proofErr w:type="spellStart"/>
            <w:r>
              <w:t>постачання</w:t>
            </w:r>
            <w:proofErr w:type="spellEnd"/>
            <w:r>
              <w:t xml:space="preserve">: поставка товару </w:t>
            </w:r>
            <w:proofErr w:type="spellStart"/>
            <w:r>
              <w:t>здійснюється</w:t>
            </w:r>
            <w:proofErr w:type="spellEnd"/>
            <w:r>
              <w:t xml:space="preserve"> на </w:t>
            </w:r>
            <w:proofErr w:type="spellStart"/>
            <w:r>
              <w:t>умовах</w:t>
            </w:r>
            <w:proofErr w:type="spellEnd"/>
            <w:r>
              <w:t xml:space="preserve"> DD</w:t>
            </w:r>
            <w:proofErr w:type="gramStart"/>
            <w:r>
              <w:t>Р</w:t>
            </w:r>
            <w:proofErr w:type="gramEnd"/>
            <w:r>
              <w:t xml:space="preserve"> правил ІНКОТЕРМС 2010, за </w:t>
            </w:r>
            <w:proofErr w:type="spellStart"/>
            <w:r>
              <w:t>рахунок</w:t>
            </w:r>
            <w:proofErr w:type="spellEnd"/>
            <w:r>
              <w:t xml:space="preserve"> </w:t>
            </w:r>
            <w:proofErr w:type="spellStart"/>
            <w:r w:rsidRPr="00D14C72">
              <w:rPr>
                <w:b/>
              </w:rPr>
              <w:t>Постачальника</w:t>
            </w:r>
            <w:proofErr w:type="spellEnd"/>
            <w:r w:rsidRPr="00D14C72">
              <w:rPr>
                <w:b/>
              </w:rPr>
              <w:t>.</w:t>
            </w:r>
          </w:p>
        </w:tc>
        <w:tc>
          <w:tcPr>
            <w:tcW w:w="2830" w:type="dxa"/>
          </w:tcPr>
          <w:p w:rsidR="005E34D0" w:rsidRDefault="005E34D0" w:rsidP="005342EC">
            <w:pPr>
              <w:snapToGrid w:val="0"/>
              <w:contextualSpacing/>
              <w:rPr>
                <w:lang w:val="uk-UA"/>
              </w:rPr>
            </w:pPr>
          </w:p>
        </w:tc>
      </w:tr>
      <w:tr w:rsidR="005E34D0" w:rsidTr="00534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96" w:type="dxa"/>
            <w:gridSpan w:val="2"/>
          </w:tcPr>
          <w:p w:rsidR="005E34D0" w:rsidRDefault="005E34D0" w:rsidP="005342EC">
            <w:pPr>
              <w:snapToGrid w:val="0"/>
              <w:contextualSpacing/>
              <w:rPr>
                <w:lang w:val="uk-UA"/>
              </w:rPr>
            </w:pPr>
            <w:r>
              <w:t xml:space="preserve">Вся </w:t>
            </w:r>
            <w:proofErr w:type="spellStart"/>
            <w:r>
              <w:t>технічна</w:t>
            </w:r>
            <w:proofErr w:type="spellEnd"/>
            <w:r>
              <w:t xml:space="preserve"> </w:t>
            </w:r>
            <w:proofErr w:type="spellStart"/>
            <w:r>
              <w:t>документація</w:t>
            </w:r>
            <w:proofErr w:type="spellEnd"/>
            <w:r>
              <w:t xml:space="preserve"> </w:t>
            </w:r>
            <w:proofErr w:type="gramStart"/>
            <w:r>
              <w:t>повинна</w:t>
            </w:r>
            <w:proofErr w:type="gramEnd"/>
            <w:r>
              <w:t xml:space="preserve"> бути на </w:t>
            </w:r>
            <w:proofErr w:type="spellStart"/>
            <w:r>
              <w:t>українській</w:t>
            </w:r>
            <w:proofErr w:type="spellEnd"/>
            <w:r>
              <w:rPr>
                <w:lang w:val="uk-UA"/>
              </w:rPr>
              <w:t xml:space="preserve"> мові</w:t>
            </w:r>
            <w:r>
              <w:t>.</w:t>
            </w:r>
          </w:p>
        </w:tc>
        <w:tc>
          <w:tcPr>
            <w:tcW w:w="2830" w:type="dxa"/>
          </w:tcPr>
          <w:p w:rsidR="005E34D0" w:rsidRDefault="005E34D0" w:rsidP="005342EC">
            <w:pPr>
              <w:snapToGrid w:val="0"/>
              <w:contextualSpacing/>
              <w:rPr>
                <w:lang w:val="uk-UA"/>
              </w:rPr>
            </w:pPr>
          </w:p>
        </w:tc>
      </w:tr>
    </w:tbl>
    <w:p w:rsidR="005E34D0" w:rsidRDefault="005E34D0" w:rsidP="005E34D0">
      <w:pPr>
        <w:snapToGrid w:val="0"/>
        <w:contextualSpacing/>
        <w:rPr>
          <w:lang w:val="uk-UA"/>
        </w:rPr>
      </w:pPr>
    </w:p>
    <w:p w:rsidR="005E34D0" w:rsidRPr="005E34D0" w:rsidRDefault="005E34D0" w:rsidP="005E34D0">
      <w:pPr>
        <w:ind w:firstLine="567"/>
        <w:jc w:val="both"/>
        <w:rPr>
          <w:lang w:val="uk-UA"/>
        </w:rPr>
      </w:pPr>
      <w:proofErr w:type="spellStart"/>
      <w:r>
        <w:rPr>
          <w:b/>
        </w:rPr>
        <w:t>Гарантія</w:t>
      </w:r>
      <w:proofErr w:type="spellEnd"/>
      <w:r>
        <w:rPr>
          <w:b/>
        </w:rPr>
        <w:t xml:space="preserve"> на </w:t>
      </w:r>
      <w:proofErr w:type="gramStart"/>
      <w:r>
        <w:rPr>
          <w:b/>
          <w:lang w:val="uk-UA"/>
        </w:rPr>
        <w:t>м</w:t>
      </w:r>
      <w:proofErr w:type="gramEnd"/>
      <w:r>
        <w:rPr>
          <w:b/>
          <w:lang w:val="uk-UA"/>
        </w:rPr>
        <w:t>іні - навантажувач</w:t>
      </w:r>
      <w:r w:rsidRPr="005A77E9">
        <w:rPr>
          <w:b/>
        </w:rPr>
        <w:t xml:space="preserve"> не </w:t>
      </w:r>
      <w:proofErr w:type="spellStart"/>
      <w:r w:rsidRPr="005A77E9">
        <w:rPr>
          <w:b/>
        </w:rPr>
        <w:t>менше</w:t>
      </w:r>
      <w:proofErr w:type="spellEnd"/>
      <w:r w:rsidRPr="005A77E9">
        <w:rPr>
          <w:b/>
        </w:rPr>
        <w:t xml:space="preserve"> 1</w:t>
      </w:r>
      <w:r w:rsidRPr="0099296B">
        <w:rPr>
          <w:b/>
        </w:rPr>
        <w:t>8</w:t>
      </w:r>
      <w:r w:rsidRPr="005A77E9">
        <w:rPr>
          <w:b/>
        </w:rPr>
        <w:t xml:space="preserve">місяців </w:t>
      </w:r>
      <w:proofErr w:type="spellStart"/>
      <w:r w:rsidRPr="005A77E9">
        <w:rPr>
          <w:b/>
        </w:rPr>
        <w:t>з</w:t>
      </w:r>
      <w:proofErr w:type="spellEnd"/>
      <w:r w:rsidRPr="005A77E9">
        <w:rPr>
          <w:b/>
        </w:rPr>
        <w:t xml:space="preserve"> моменту </w:t>
      </w:r>
      <w:proofErr w:type="spellStart"/>
      <w:r w:rsidRPr="005A77E9">
        <w:rPr>
          <w:b/>
        </w:rPr>
        <w:t>введення</w:t>
      </w:r>
      <w:proofErr w:type="spellEnd"/>
      <w:r w:rsidRPr="005A77E9">
        <w:rPr>
          <w:b/>
        </w:rPr>
        <w:t xml:space="preserve"> в </w:t>
      </w:r>
      <w:proofErr w:type="spellStart"/>
      <w:r w:rsidRPr="005A77E9">
        <w:rPr>
          <w:b/>
        </w:rPr>
        <w:t>експлуатацію</w:t>
      </w:r>
      <w:proofErr w:type="spellEnd"/>
      <w:r>
        <w:rPr>
          <w:b/>
          <w:lang w:val="uk-UA"/>
        </w:rPr>
        <w:t xml:space="preserve"> </w:t>
      </w:r>
      <w:proofErr w:type="spellStart"/>
      <w:r w:rsidRPr="005A77E9">
        <w:rPr>
          <w:b/>
        </w:rPr>
        <w:t>або</w:t>
      </w:r>
      <w:proofErr w:type="spellEnd"/>
      <w:r w:rsidRPr="005A77E9">
        <w:rPr>
          <w:b/>
        </w:rPr>
        <w:t xml:space="preserve"> не </w:t>
      </w:r>
      <w:proofErr w:type="spellStart"/>
      <w:r w:rsidRPr="005A77E9">
        <w:rPr>
          <w:b/>
        </w:rPr>
        <w:t>менше</w:t>
      </w:r>
      <w:proofErr w:type="spellEnd"/>
      <w:r>
        <w:rPr>
          <w:b/>
          <w:lang w:val="uk-UA"/>
        </w:rPr>
        <w:t xml:space="preserve"> </w:t>
      </w:r>
      <w:r>
        <w:rPr>
          <w:b/>
        </w:rPr>
        <w:t>18</w:t>
      </w:r>
      <w:r w:rsidRPr="005A77E9">
        <w:rPr>
          <w:b/>
        </w:rPr>
        <w:t xml:space="preserve">00 </w:t>
      </w:r>
      <w:proofErr w:type="spellStart"/>
      <w:r w:rsidRPr="005A77E9">
        <w:rPr>
          <w:b/>
        </w:rPr>
        <w:t>мотогодин</w:t>
      </w:r>
      <w:proofErr w:type="spellEnd"/>
      <w:r w:rsidRPr="0099296B">
        <w:rPr>
          <w:b/>
        </w:rPr>
        <w:t xml:space="preserve"> (</w:t>
      </w:r>
      <w:proofErr w:type="spellStart"/>
      <w:r>
        <w:rPr>
          <w:b/>
        </w:rPr>
        <w:t>залежно</w:t>
      </w:r>
      <w:proofErr w:type="spellEnd"/>
      <w:r>
        <w:rPr>
          <w:b/>
          <w:lang w:val="uk-UA"/>
        </w:rPr>
        <w:t xml:space="preserve">  </w:t>
      </w:r>
      <w:proofErr w:type="spellStart"/>
      <w:r>
        <w:rPr>
          <w:b/>
        </w:rPr>
        <w:t>від</w:t>
      </w:r>
      <w:proofErr w:type="spellEnd"/>
      <w:r>
        <w:rPr>
          <w:b/>
        </w:rPr>
        <w:t xml:space="preserve"> того, </w:t>
      </w:r>
      <w:proofErr w:type="spellStart"/>
      <w:r>
        <w:rPr>
          <w:b/>
        </w:rPr>
        <w:t>що</w:t>
      </w:r>
      <w:proofErr w:type="spellEnd"/>
      <w:r>
        <w:rPr>
          <w:b/>
          <w:lang w:val="uk-UA"/>
        </w:rPr>
        <w:t xml:space="preserve"> </w:t>
      </w:r>
      <w:proofErr w:type="spellStart"/>
      <w:r>
        <w:rPr>
          <w:b/>
        </w:rPr>
        <w:t>настане</w:t>
      </w:r>
      <w:proofErr w:type="spellEnd"/>
      <w:r>
        <w:rPr>
          <w:b/>
          <w:lang w:val="uk-UA"/>
        </w:rPr>
        <w:t xml:space="preserve"> </w:t>
      </w:r>
      <w:proofErr w:type="spellStart"/>
      <w:r>
        <w:rPr>
          <w:b/>
        </w:rPr>
        <w:t>раніше</w:t>
      </w:r>
      <w:proofErr w:type="spellEnd"/>
      <w:r>
        <w:rPr>
          <w:b/>
        </w:rPr>
        <w:t>)</w:t>
      </w:r>
    </w:p>
    <w:p w:rsidR="004A61AB" w:rsidRPr="00BB3E86" w:rsidRDefault="005E6D67" w:rsidP="00FF0DA7">
      <w:pPr>
        <w:spacing w:after="0"/>
        <w:jc w:val="both"/>
        <w:rPr>
          <w:rStyle w:val="markedcontent"/>
          <w:rFonts w:ascii="Times New Roman" w:hAnsi="Times New Roman"/>
          <w:sz w:val="24"/>
          <w:szCs w:val="24"/>
          <w:lang w:val="uk-UA"/>
        </w:rPr>
      </w:pPr>
      <w:r w:rsidRPr="00BB3E86">
        <w:rPr>
          <w:rFonts w:ascii="Times New Roman" w:hAnsi="Times New Roman"/>
          <w:b/>
          <w:sz w:val="24"/>
          <w:szCs w:val="24"/>
          <w:lang w:val="uk-UA"/>
        </w:rPr>
        <w:t xml:space="preserve">Обґрунтування очікуваної вартості предмета закупівлі - </w:t>
      </w:r>
      <w:r w:rsidRPr="00BB3E86">
        <w:rPr>
          <w:rFonts w:ascii="Times New Roman" w:hAnsi="Times New Roman"/>
          <w:sz w:val="24"/>
          <w:szCs w:val="24"/>
          <w:lang w:val="uk-UA"/>
        </w:rPr>
        <w:t xml:space="preserve">Відповідно до листа </w:t>
      </w:r>
      <w:proofErr w:type="spellStart"/>
      <w:r w:rsidRPr="00BB3E86">
        <w:rPr>
          <w:rFonts w:ascii="Times New Roman" w:hAnsi="Times New Roman"/>
          <w:sz w:val="24"/>
          <w:szCs w:val="24"/>
          <w:lang w:val="uk-UA"/>
        </w:rPr>
        <w:t>Мінекономрозвитку</w:t>
      </w:r>
      <w:proofErr w:type="spellEnd"/>
      <w:r w:rsidRPr="00BB3E86">
        <w:rPr>
          <w:rFonts w:ascii="Times New Roman" w:hAnsi="Times New Roman"/>
          <w:sz w:val="24"/>
          <w:szCs w:val="24"/>
          <w:lang w:val="uk-UA"/>
        </w:rPr>
        <w:t xml:space="preserve"> України № 3302-06/29640-06 від 14.09.2016 при визначенні очікуваної вартості закупівлі під час складання річного плану закупівель замовники можуть виходити з планових вартісних показників, які можуть розраховувати, зокрема, виходячи з потреби у відповідних товарах, роботах і послугах у минулих роках з урахуванням економічних факторів, які впливають на ціноутворення на ринках відповідних товарів, робіт і послуг тощо. Разом з тим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регулює Бюджетний кодекс України.</w:t>
      </w:r>
      <w:r w:rsidR="00B0262F" w:rsidRPr="00BB3E86">
        <w:rPr>
          <w:rFonts w:ascii="Times New Roman" w:hAnsi="Times New Roman"/>
          <w:sz w:val="24"/>
          <w:szCs w:val="24"/>
          <w:lang w:val="uk-UA"/>
        </w:rPr>
        <w:t xml:space="preserve"> </w:t>
      </w:r>
      <w:r w:rsidRPr="00BB3E86">
        <w:rPr>
          <w:rFonts w:ascii="Times New Roman" w:hAnsi="Times New Roman"/>
          <w:sz w:val="24"/>
          <w:szCs w:val="24"/>
          <w:lang w:val="uk-UA"/>
        </w:rPr>
        <w:t xml:space="preserve">Законом не визначено органів, які уповноважені надавати офіційну інформацію щодо вартості товарів, робіт і послуг та переліку документів, якими замовник має послуговуватись під час визначення очікуваної вартості предмета закупівлі. </w:t>
      </w:r>
      <w:proofErr w:type="gramStart"/>
      <w:r w:rsidRPr="00BB3E86">
        <w:rPr>
          <w:rFonts w:ascii="Times New Roman" w:hAnsi="Times New Roman"/>
          <w:sz w:val="24"/>
          <w:szCs w:val="24"/>
        </w:rPr>
        <w:t>З</w:t>
      </w:r>
      <w:proofErr w:type="gramEnd"/>
      <w:r w:rsidRPr="00BB3E86">
        <w:rPr>
          <w:rFonts w:ascii="Times New Roman" w:hAnsi="Times New Roman"/>
          <w:sz w:val="24"/>
          <w:szCs w:val="24"/>
        </w:rPr>
        <w:t xml:space="preserve"> </w:t>
      </w:r>
      <w:proofErr w:type="spellStart"/>
      <w:r w:rsidRPr="00BB3E86">
        <w:rPr>
          <w:rFonts w:ascii="Times New Roman" w:hAnsi="Times New Roman"/>
          <w:sz w:val="24"/>
          <w:szCs w:val="24"/>
        </w:rPr>
        <w:t>огляду</w:t>
      </w:r>
      <w:proofErr w:type="spellEnd"/>
      <w:r w:rsidRPr="00BB3E86">
        <w:rPr>
          <w:rFonts w:ascii="Times New Roman" w:hAnsi="Times New Roman"/>
          <w:sz w:val="24"/>
          <w:szCs w:val="24"/>
        </w:rPr>
        <w:t xml:space="preserve"> на </w:t>
      </w:r>
      <w:proofErr w:type="spellStart"/>
      <w:r w:rsidRPr="00BB3E86">
        <w:rPr>
          <w:rFonts w:ascii="Times New Roman" w:hAnsi="Times New Roman"/>
          <w:sz w:val="24"/>
          <w:szCs w:val="24"/>
        </w:rPr>
        <w:t>викладене</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замовник</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самостійно</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визначає</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очікувану</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вартість</w:t>
      </w:r>
      <w:proofErr w:type="spellEnd"/>
      <w:r w:rsidRPr="00BB3E86">
        <w:rPr>
          <w:rFonts w:ascii="Times New Roman" w:hAnsi="Times New Roman"/>
          <w:sz w:val="24"/>
          <w:szCs w:val="24"/>
        </w:rPr>
        <w:t xml:space="preserve"> предмета </w:t>
      </w:r>
      <w:proofErr w:type="spellStart"/>
      <w:r w:rsidRPr="00BB3E86">
        <w:rPr>
          <w:rFonts w:ascii="Times New Roman" w:hAnsi="Times New Roman"/>
          <w:sz w:val="24"/>
          <w:szCs w:val="24"/>
        </w:rPr>
        <w:t>закупівлі</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зважаючи</w:t>
      </w:r>
      <w:proofErr w:type="spellEnd"/>
      <w:r w:rsidRPr="00BB3E86">
        <w:rPr>
          <w:rFonts w:ascii="Times New Roman" w:hAnsi="Times New Roman"/>
          <w:sz w:val="24"/>
          <w:szCs w:val="24"/>
        </w:rPr>
        <w:t xml:space="preserve"> на </w:t>
      </w:r>
      <w:proofErr w:type="spellStart"/>
      <w:r w:rsidRPr="00BB3E86">
        <w:rPr>
          <w:rFonts w:ascii="Times New Roman" w:hAnsi="Times New Roman"/>
          <w:sz w:val="24"/>
          <w:szCs w:val="24"/>
        </w:rPr>
        <w:t>його</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специфіку</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дотриманням</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принципів</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закріплених</w:t>
      </w:r>
      <w:proofErr w:type="spellEnd"/>
      <w:r w:rsidRPr="00BB3E86">
        <w:rPr>
          <w:rFonts w:ascii="Times New Roman" w:hAnsi="Times New Roman"/>
          <w:sz w:val="24"/>
          <w:szCs w:val="24"/>
        </w:rPr>
        <w:t xml:space="preserve"> у </w:t>
      </w:r>
      <w:proofErr w:type="spellStart"/>
      <w:r w:rsidRPr="00BB3E86">
        <w:rPr>
          <w:rFonts w:ascii="Times New Roman" w:hAnsi="Times New Roman"/>
          <w:sz w:val="24"/>
          <w:szCs w:val="24"/>
        </w:rPr>
        <w:t>статті</w:t>
      </w:r>
      <w:proofErr w:type="spellEnd"/>
      <w:r w:rsidRPr="00BB3E86">
        <w:rPr>
          <w:rFonts w:ascii="Times New Roman" w:hAnsi="Times New Roman"/>
          <w:sz w:val="24"/>
          <w:szCs w:val="24"/>
        </w:rPr>
        <w:t xml:space="preserve"> </w:t>
      </w:r>
      <w:r w:rsidR="00B0262F" w:rsidRPr="00BB3E86">
        <w:rPr>
          <w:rFonts w:ascii="Times New Roman" w:hAnsi="Times New Roman"/>
          <w:sz w:val="24"/>
          <w:szCs w:val="24"/>
          <w:lang w:val="uk-UA"/>
        </w:rPr>
        <w:t>5</w:t>
      </w:r>
      <w:r w:rsidRPr="00BB3E86">
        <w:rPr>
          <w:rFonts w:ascii="Times New Roman" w:hAnsi="Times New Roman"/>
          <w:sz w:val="24"/>
          <w:szCs w:val="24"/>
        </w:rPr>
        <w:t xml:space="preserve"> Закону </w:t>
      </w:r>
      <w:proofErr w:type="spellStart"/>
      <w:r w:rsidRPr="00BB3E86">
        <w:rPr>
          <w:rFonts w:ascii="Times New Roman" w:hAnsi="Times New Roman"/>
          <w:sz w:val="24"/>
          <w:szCs w:val="24"/>
        </w:rPr>
        <w:t>України</w:t>
      </w:r>
      <w:proofErr w:type="spellEnd"/>
      <w:r w:rsidRPr="00BB3E86">
        <w:rPr>
          <w:rFonts w:ascii="Times New Roman" w:hAnsi="Times New Roman"/>
          <w:sz w:val="24"/>
          <w:szCs w:val="24"/>
        </w:rPr>
        <w:t xml:space="preserve"> «Про </w:t>
      </w:r>
      <w:proofErr w:type="spellStart"/>
      <w:r w:rsidRPr="00BB3E86">
        <w:rPr>
          <w:rFonts w:ascii="Times New Roman" w:hAnsi="Times New Roman"/>
          <w:sz w:val="24"/>
          <w:szCs w:val="24"/>
        </w:rPr>
        <w:t>публічні</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закупівлі</w:t>
      </w:r>
      <w:proofErr w:type="spellEnd"/>
      <w:r w:rsidRPr="00BB3E86">
        <w:rPr>
          <w:rFonts w:ascii="Times New Roman" w:hAnsi="Times New Roman"/>
          <w:sz w:val="24"/>
          <w:szCs w:val="24"/>
        </w:rPr>
        <w:t>» (</w:t>
      </w:r>
      <w:proofErr w:type="spellStart"/>
      <w:r w:rsidRPr="00BB3E86">
        <w:rPr>
          <w:rFonts w:ascii="Times New Roman" w:hAnsi="Times New Roman"/>
          <w:sz w:val="24"/>
          <w:szCs w:val="24"/>
        </w:rPr>
        <w:t>далі-Закон</w:t>
      </w:r>
      <w:proofErr w:type="spellEnd"/>
      <w:r w:rsidRPr="00BB3E86">
        <w:rPr>
          <w:rFonts w:ascii="Times New Roman" w:hAnsi="Times New Roman"/>
          <w:sz w:val="24"/>
          <w:szCs w:val="24"/>
        </w:rPr>
        <w:t xml:space="preserve">), та </w:t>
      </w:r>
      <w:proofErr w:type="spellStart"/>
      <w:r w:rsidRPr="00BB3E86">
        <w:rPr>
          <w:rFonts w:ascii="Times New Roman" w:hAnsi="Times New Roman"/>
          <w:sz w:val="24"/>
          <w:szCs w:val="24"/>
        </w:rPr>
        <w:t>законодавства</w:t>
      </w:r>
      <w:proofErr w:type="spellEnd"/>
      <w:r w:rsidRPr="00BB3E86">
        <w:rPr>
          <w:rFonts w:ascii="Times New Roman" w:hAnsi="Times New Roman"/>
          <w:sz w:val="24"/>
          <w:szCs w:val="24"/>
        </w:rPr>
        <w:t xml:space="preserve"> в </w:t>
      </w:r>
      <w:proofErr w:type="spellStart"/>
      <w:r w:rsidRPr="00BB3E86">
        <w:rPr>
          <w:rFonts w:ascii="Times New Roman" w:hAnsi="Times New Roman"/>
          <w:sz w:val="24"/>
          <w:szCs w:val="24"/>
        </w:rPr>
        <w:t>цілому</w:t>
      </w:r>
      <w:proofErr w:type="spellEnd"/>
      <w:r w:rsidRPr="00BB3E86">
        <w:rPr>
          <w:rFonts w:ascii="Times New Roman" w:hAnsi="Times New Roman"/>
          <w:sz w:val="24"/>
          <w:szCs w:val="24"/>
        </w:rPr>
        <w:t>.</w:t>
      </w:r>
      <w:r w:rsidRPr="00BB3E86">
        <w:rPr>
          <w:rFonts w:ascii="Times New Roman" w:hAnsi="Times New Roman"/>
          <w:sz w:val="24"/>
          <w:szCs w:val="24"/>
        </w:rPr>
        <w:br/>
      </w:r>
      <w:proofErr w:type="spellStart"/>
      <w:r w:rsidRPr="00BB3E86">
        <w:rPr>
          <w:rFonts w:ascii="Times New Roman" w:hAnsi="Times New Roman"/>
          <w:sz w:val="24"/>
          <w:szCs w:val="24"/>
        </w:rPr>
        <w:t>Замовник</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самостійно</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обирає</w:t>
      </w:r>
      <w:proofErr w:type="spellEnd"/>
      <w:r w:rsidRPr="00BB3E86">
        <w:rPr>
          <w:rFonts w:ascii="Times New Roman" w:hAnsi="Times New Roman"/>
          <w:sz w:val="24"/>
          <w:szCs w:val="24"/>
        </w:rPr>
        <w:t xml:space="preserve"> шлях </w:t>
      </w:r>
      <w:proofErr w:type="spellStart"/>
      <w:r w:rsidRPr="00BB3E86">
        <w:rPr>
          <w:rFonts w:ascii="Times New Roman" w:hAnsi="Times New Roman"/>
          <w:sz w:val="24"/>
          <w:szCs w:val="24"/>
        </w:rPr>
        <w:t>здійснення</w:t>
      </w:r>
      <w:proofErr w:type="spellEnd"/>
      <w:r w:rsidRPr="00BB3E86">
        <w:rPr>
          <w:rFonts w:ascii="Times New Roman" w:hAnsi="Times New Roman"/>
          <w:sz w:val="24"/>
          <w:szCs w:val="24"/>
        </w:rPr>
        <w:t xml:space="preserve"> такого </w:t>
      </w:r>
      <w:proofErr w:type="spellStart"/>
      <w:r w:rsidRPr="00BB3E86">
        <w:rPr>
          <w:rFonts w:ascii="Times New Roman" w:hAnsi="Times New Roman"/>
          <w:sz w:val="24"/>
          <w:szCs w:val="24"/>
        </w:rPr>
        <w:t>моніторингу</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бо</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дане</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питання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законодавчо</w:t>
      </w:r>
      <w:proofErr w:type="spellEnd"/>
      <w:r w:rsidRPr="00BB3E86">
        <w:rPr>
          <w:rFonts w:ascii="Times New Roman" w:hAnsi="Times New Roman"/>
          <w:sz w:val="24"/>
          <w:szCs w:val="24"/>
        </w:rPr>
        <w:t xml:space="preserve"> не </w:t>
      </w:r>
      <w:proofErr w:type="spellStart"/>
      <w:r w:rsidRPr="00BB3E86">
        <w:rPr>
          <w:rFonts w:ascii="Times New Roman" w:hAnsi="Times New Roman"/>
          <w:sz w:val="24"/>
          <w:szCs w:val="24"/>
        </w:rPr>
        <w:t>врегульовано</w:t>
      </w:r>
      <w:proofErr w:type="spellEnd"/>
      <w:r w:rsidRPr="00BB3E86">
        <w:rPr>
          <w:rFonts w:ascii="Times New Roman" w:hAnsi="Times New Roman"/>
          <w:sz w:val="24"/>
          <w:szCs w:val="24"/>
        </w:rPr>
        <w:t xml:space="preserve">. При </w:t>
      </w:r>
      <w:proofErr w:type="spellStart"/>
      <w:r w:rsidRPr="00BB3E86">
        <w:rPr>
          <w:rFonts w:ascii="Times New Roman" w:hAnsi="Times New Roman"/>
          <w:sz w:val="24"/>
          <w:szCs w:val="24"/>
        </w:rPr>
        <w:t>цьому</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замовник</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зважає</w:t>
      </w:r>
      <w:proofErr w:type="spellEnd"/>
      <w:r w:rsidRPr="00BB3E86">
        <w:rPr>
          <w:rFonts w:ascii="Times New Roman" w:hAnsi="Times New Roman"/>
          <w:sz w:val="24"/>
          <w:szCs w:val="24"/>
        </w:rPr>
        <w:t xml:space="preserve"> на </w:t>
      </w:r>
      <w:proofErr w:type="spellStart"/>
      <w:r w:rsidRPr="00BB3E86">
        <w:rPr>
          <w:rFonts w:ascii="Times New Roman" w:hAnsi="Times New Roman"/>
          <w:sz w:val="24"/>
          <w:szCs w:val="24"/>
        </w:rPr>
        <w:t>принципи</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здійснення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закупівель</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закріплені</w:t>
      </w:r>
      <w:proofErr w:type="spellEnd"/>
      <w:r w:rsidRPr="00BB3E86">
        <w:rPr>
          <w:rFonts w:ascii="Times New Roman" w:hAnsi="Times New Roman"/>
          <w:sz w:val="24"/>
          <w:szCs w:val="24"/>
        </w:rPr>
        <w:t xml:space="preserve"> у </w:t>
      </w:r>
      <w:proofErr w:type="spellStart"/>
      <w:r w:rsidRPr="00BB3E86">
        <w:rPr>
          <w:rFonts w:ascii="Times New Roman" w:hAnsi="Times New Roman"/>
          <w:sz w:val="24"/>
          <w:szCs w:val="24"/>
        </w:rPr>
        <w:t>статті</w:t>
      </w:r>
      <w:proofErr w:type="spellEnd"/>
      <w:r w:rsidRPr="00BB3E86">
        <w:rPr>
          <w:rFonts w:ascii="Times New Roman" w:hAnsi="Times New Roman"/>
          <w:sz w:val="24"/>
          <w:szCs w:val="24"/>
        </w:rPr>
        <w:t xml:space="preserve"> </w:t>
      </w:r>
      <w:r w:rsidR="00B0262F" w:rsidRPr="00BB3E86">
        <w:rPr>
          <w:rFonts w:ascii="Times New Roman" w:hAnsi="Times New Roman"/>
          <w:sz w:val="24"/>
          <w:szCs w:val="24"/>
          <w:lang w:val="uk-UA"/>
        </w:rPr>
        <w:t>5</w:t>
      </w:r>
      <w:r w:rsidRPr="00BB3E86">
        <w:rPr>
          <w:rFonts w:ascii="Times New Roman" w:hAnsi="Times New Roman"/>
          <w:sz w:val="24"/>
          <w:szCs w:val="24"/>
        </w:rPr>
        <w:t xml:space="preserve"> Закону</w:t>
      </w:r>
      <w:r w:rsidR="00FD781E">
        <w:rPr>
          <w:rFonts w:ascii="Times New Roman" w:hAnsi="Times New Roman"/>
          <w:sz w:val="24"/>
          <w:szCs w:val="24"/>
          <w:lang w:val="uk-UA"/>
        </w:rPr>
        <w:t xml:space="preserve"> з урахуванням Особливостей</w:t>
      </w:r>
      <w:r w:rsidRPr="00BB3E86">
        <w:rPr>
          <w:rFonts w:ascii="Times New Roman" w:hAnsi="Times New Roman"/>
          <w:sz w:val="24"/>
          <w:szCs w:val="24"/>
        </w:rPr>
        <w:t xml:space="preserve">. </w:t>
      </w:r>
      <w:proofErr w:type="spellStart"/>
      <w:r w:rsidRPr="00BB3E86">
        <w:rPr>
          <w:rFonts w:ascii="Times New Roman" w:hAnsi="Times New Roman"/>
          <w:sz w:val="24"/>
          <w:szCs w:val="24"/>
        </w:rPr>
        <w:t>Закупі</w:t>
      </w:r>
      <w:proofErr w:type="gramStart"/>
      <w:r w:rsidRPr="00BB3E86">
        <w:rPr>
          <w:rFonts w:ascii="Times New Roman" w:hAnsi="Times New Roman"/>
          <w:sz w:val="24"/>
          <w:szCs w:val="24"/>
        </w:rPr>
        <w:t>вл</w:t>
      </w:r>
      <w:proofErr w:type="gramEnd"/>
      <w:r w:rsidRPr="00BB3E86">
        <w:rPr>
          <w:rFonts w:ascii="Times New Roman" w:hAnsi="Times New Roman"/>
          <w:sz w:val="24"/>
          <w:szCs w:val="24"/>
        </w:rPr>
        <w:t>і</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здійснюють</w:t>
      </w:r>
      <w:proofErr w:type="spellEnd"/>
      <w:r w:rsidRPr="00BB3E86">
        <w:rPr>
          <w:rFonts w:ascii="Times New Roman" w:hAnsi="Times New Roman"/>
          <w:sz w:val="24"/>
          <w:szCs w:val="24"/>
        </w:rPr>
        <w:t xml:space="preserve"> за такими принципами: </w:t>
      </w:r>
      <w:proofErr w:type="spellStart"/>
      <w:r w:rsidRPr="00BB3E86">
        <w:rPr>
          <w:rFonts w:ascii="Times New Roman" w:hAnsi="Times New Roman"/>
          <w:sz w:val="24"/>
          <w:szCs w:val="24"/>
        </w:rPr>
        <w:t>добросовісна</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конкуренція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серед</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учасників</w:t>
      </w:r>
      <w:proofErr w:type="spellEnd"/>
      <w:r w:rsidRPr="00BB3E86">
        <w:rPr>
          <w:rFonts w:ascii="Times New Roman" w:hAnsi="Times New Roman"/>
          <w:sz w:val="24"/>
          <w:szCs w:val="24"/>
        </w:rPr>
        <w:t xml:space="preserve">; максимальна </w:t>
      </w:r>
      <w:proofErr w:type="spellStart"/>
      <w:r w:rsidRPr="00BB3E86">
        <w:rPr>
          <w:rFonts w:ascii="Times New Roman" w:hAnsi="Times New Roman"/>
          <w:sz w:val="24"/>
          <w:szCs w:val="24"/>
        </w:rPr>
        <w:t>економія</w:t>
      </w:r>
      <w:proofErr w:type="spellEnd"/>
      <w:r w:rsidRPr="00BB3E86">
        <w:rPr>
          <w:rFonts w:ascii="Times New Roman" w:hAnsi="Times New Roman"/>
          <w:sz w:val="24"/>
          <w:szCs w:val="24"/>
        </w:rPr>
        <w:t xml:space="preserve"> та </w:t>
      </w:r>
      <w:proofErr w:type="spellStart"/>
      <w:r w:rsidRPr="00BB3E86">
        <w:rPr>
          <w:rFonts w:ascii="Times New Roman" w:hAnsi="Times New Roman"/>
          <w:sz w:val="24"/>
          <w:szCs w:val="24"/>
        </w:rPr>
        <w:t>ефективність</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відкритість</w:t>
      </w:r>
      <w:proofErr w:type="spellEnd"/>
      <w:r w:rsidRPr="00BB3E86">
        <w:rPr>
          <w:rFonts w:ascii="Times New Roman" w:hAnsi="Times New Roman"/>
          <w:sz w:val="24"/>
          <w:szCs w:val="24"/>
        </w:rPr>
        <w:t xml:space="preserve"> та </w:t>
      </w:r>
      <w:proofErr w:type="spellStart"/>
      <w:r w:rsidRPr="00BB3E86">
        <w:rPr>
          <w:rFonts w:ascii="Times New Roman" w:hAnsi="Times New Roman"/>
          <w:sz w:val="24"/>
          <w:szCs w:val="24"/>
        </w:rPr>
        <w:t>прозорість</w:t>
      </w:r>
      <w:proofErr w:type="spellEnd"/>
      <w:r w:rsidRPr="00BB3E86">
        <w:rPr>
          <w:rFonts w:ascii="Times New Roman" w:hAnsi="Times New Roman"/>
          <w:sz w:val="24"/>
          <w:szCs w:val="24"/>
        </w:rPr>
        <w:t xml:space="preserve"> на </w:t>
      </w:r>
      <w:proofErr w:type="spellStart"/>
      <w:r w:rsidRPr="00BB3E86">
        <w:rPr>
          <w:rFonts w:ascii="Times New Roman" w:hAnsi="Times New Roman"/>
          <w:sz w:val="24"/>
          <w:szCs w:val="24"/>
        </w:rPr>
        <w:t>всіх</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стадіях</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закупівель</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недискримінація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учасників</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об’єктивна</w:t>
      </w:r>
      <w:proofErr w:type="spellEnd"/>
      <w:r w:rsidRPr="00BB3E86">
        <w:rPr>
          <w:rFonts w:ascii="Times New Roman" w:hAnsi="Times New Roman"/>
          <w:sz w:val="24"/>
          <w:szCs w:val="24"/>
        </w:rPr>
        <w:t xml:space="preserve"> та </w:t>
      </w:r>
      <w:proofErr w:type="spellStart"/>
      <w:r w:rsidRPr="00BB3E86">
        <w:rPr>
          <w:rFonts w:ascii="Times New Roman" w:hAnsi="Times New Roman"/>
          <w:sz w:val="24"/>
          <w:szCs w:val="24"/>
        </w:rPr>
        <w:t>неупереджена</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оцінка</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тендерних</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пропозицій</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запобігання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корупційним</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діям</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і</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зловживанням</w:t>
      </w:r>
      <w:proofErr w:type="spellEnd"/>
      <w:r w:rsidRPr="00BB3E86">
        <w:rPr>
          <w:rFonts w:ascii="Times New Roman" w:hAnsi="Times New Roman"/>
          <w:sz w:val="24"/>
          <w:szCs w:val="24"/>
        </w:rPr>
        <w:t>.</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Розрахунок очікуваної вартості предмета закупівлі здійснено на підставі</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середньої ціни на ринку, шляхом моніторингу ринкових цін, комерційних</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пропозицій на аналогічний товар.</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Очікувану вартість предмету закупівлі визначено у відповідності до</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наказу Міністерства розвитку економіки, торгівлі та сільського господарства</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 xml:space="preserve">України від 18.02.2020 </w:t>
      </w:r>
      <w:proofErr w:type="spellStart"/>
      <w:r w:rsidRPr="00BB3E86">
        <w:rPr>
          <w:rStyle w:val="markedcontent"/>
          <w:rFonts w:ascii="Times New Roman" w:hAnsi="Times New Roman"/>
          <w:sz w:val="24"/>
          <w:szCs w:val="24"/>
        </w:rPr>
        <w:t>No</w:t>
      </w:r>
      <w:proofErr w:type="spellEnd"/>
      <w:r w:rsidRPr="00BB3E86">
        <w:rPr>
          <w:rStyle w:val="markedcontent"/>
          <w:rFonts w:ascii="Times New Roman" w:hAnsi="Times New Roman"/>
          <w:sz w:val="24"/>
          <w:szCs w:val="24"/>
          <w:lang w:val="uk-UA"/>
        </w:rPr>
        <w:t xml:space="preserve"> 275 «Про затвердження примірної методики</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визначення очікуваної вартості предмета закупівлі» з врахуванням</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 xml:space="preserve">кошторисних призначень та потреби. </w:t>
      </w:r>
    </w:p>
    <w:p w:rsidR="005E34D0" w:rsidRPr="005E34D0" w:rsidRDefault="005E6D67" w:rsidP="005E34D0">
      <w:pPr>
        <w:pStyle w:val="2"/>
        <w:spacing w:line="276" w:lineRule="auto"/>
        <w:rPr>
          <w:rFonts w:ascii="Times New Roman" w:hAnsi="Times New Roman"/>
          <w:b/>
          <w:sz w:val="24"/>
          <w:szCs w:val="24"/>
          <w:shd w:val="clear" w:color="auto" w:fill="FFFFFF"/>
          <w:lang w:val="uk-UA"/>
        </w:rPr>
      </w:pPr>
      <w:r w:rsidRPr="00BB3E86">
        <w:rPr>
          <w:rStyle w:val="markedcontent"/>
          <w:rFonts w:ascii="Times New Roman" w:hAnsi="Times New Roman"/>
          <w:sz w:val="24"/>
          <w:szCs w:val="24"/>
          <w:lang w:val="uk-UA"/>
        </w:rPr>
        <w:t xml:space="preserve">Очікувана вартість на закупівлю  </w:t>
      </w:r>
      <w:r w:rsidR="00FF0DA7" w:rsidRPr="00ED0F92">
        <w:rPr>
          <w:rFonts w:ascii="Times New Roman" w:eastAsia="Times New Roman" w:hAnsi="Times New Roman"/>
          <w:sz w:val="24"/>
          <w:szCs w:val="24"/>
          <w:lang w:val="uk-UA"/>
        </w:rPr>
        <w:t xml:space="preserve">-  </w:t>
      </w:r>
      <w:r w:rsidR="005E34D0" w:rsidRPr="002A2DC4">
        <w:rPr>
          <w:rFonts w:ascii="Times New Roman" w:hAnsi="Times New Roman"/>
          <w:b/>
          <w:bCs/>
          <w:lang w:val="uk-UA"/>
        </w:rPr>
        <w:t>Міні-навантажувач SUNWARD SWL3220 з додатковим обладнанням (або еквівалент)</w:t>
      </w:r>
      <w:r w:rsidR="005E34D0" w:rsidRPr="001A5D82">
        <w:rPr>
          <w:rFonts w:ascii="Times New Roman" w:hAnsi="Times New Roman"/>
          <w:b/>
          <w:sz w:val="24"/>
          <w:szCs w:val="24"/>
          <w:lang w:val="uk-UA"/>
        </w:rPr>
        <w:t xml:space="preserve"> </w:t>
      </w:r>
      <w:r w:rsidR="005E34D0">
        <w:rPr>
          <w:rFonts w:ascii="Times New Roman" w:hAnsi="Times New Roman"/>
          <w:b/>
          <w:sz w:val="24"/>
          <w:szCs w:val="24"/>
          <w:lang w:val="uk-UA"/>
        </w:rPr>
        <w:t xml:space="preserve"> </w:t>
      </w:r>
      <w:r w:rsidR="00FF0DA7">
        <w:rPr>
          <w:rFonts w:ascii="Times New Roman" w:hAnsi="Times New Roman"/>
          <w:sz w:val="24"/>
          <w:szCs w:val="24"/>
          <w:lang w:val="uk-UA"/>
        </w:rPr>
        <w:t xml:space="preserve">   </w:t>
      </w:r>
      <w:r w:rsidRPr="00BB3E86">
        <w:rPr>
          <w:rStyle w:val="markedcontent"/>
          <w:rFonts w:ascii="Times New Roman" w:hAnsi="Times New Roman"/>
          <w:sz w:val="24"/>
          <w:szCs w:val="24"/>
          <w:lang w:val="uk-UA"/>
        </w:rPr>
        <w:t xml:space="preserve">складає </w:t>
      </w:r>
      <w:r w:rsidR="005E34D0">
        <w:rPr>
          <w:rFonts w:ascii="Times New Roman" w:hAnsi="Times New Roman"/>
          <w:b/>
          <w:color w:val="000000" w:themeColor="text1"/>
          <w:sz w:val="24"/>
          <w:szCs w:val="24"/>
          <w:lang w:val="uk-UA"/>
        </w:rPr>
        <w:t>1 643 576 ,35грн (</w:t>
      </w:r>
      <w:r w:rsidR="005E34D0" w:rsidRPr="009D4C80">
        <w:rPr>
          <w:rFonts w:ascii="Times New Roman" w:hAnsi="Times New Roman"/>
          <w:b/>
          <w:sz w:val="24"/>
          <w:szCs w:val="24"/>
          <w:shd w:val="clear" w:color="auto" w:fill="FFFFFF"/>
          <w:lang w:val="uk-UA"/>
        </w:rPr>
        <w:t>Один мільйон шістсот сорок три тисячі п'ятсот сімдесят шість гривень 35 копійок</w:t>
      </w:r>
      <w:r w:rsidR="005E34D0">
        <w:rPr>
          <w:rFonts w:ascii="Times New Roman" w:hAnsi="Times New Roman"/>
          <w:b/>
          <w:color w:val="001B00"/>
          <w:sz w:val="24"/>
          <w:szCs w:val="24"/>
          <w:shd w:val="clear" w:color="auto" w:fill="FFFFFF"/>
          <w:lang w:val="uk-UA"/>
        </w:rPr>
        <w:t>).</w:t>
      </w:r>
    </w:p>
    <w:p w:rsidR="005E6D67" w:rsidRPr="00ED0F92" w:rsidRDefault="005E34D0" w:rsidP="005E34D0">
      <w:pPr>
        <w:ind w:hanging="142"/>
        <w:rPr>
          <w:rFonts w:ascii="Times New Roman" w:hAnsi="Times New Roman"/>
          <w:b/>
          <w:sz w:val="24"/>
          <w:szCs w:val="24"/>
          <w:lang w:val="uk-UA"/>
        </w:rPr>
      </w:pPr>
      <w:r>
        <w:rPr>
          <w:rStyle w:val="markedcontent"/>
          <w:rFonts w:ascii="Times New Roman" w:hAnsi="Times New Roman"/>
          <w:sz w:val="24"/>
          <w:szCs w:val="24"/>
          <w:lang w:val="uk-UA"/>
        </w:rPr>
        <w:t xml:space="preserve">   </w:t>
      </w:r>
      <w:r w:rsidR="00ED0F92">
        <w:rPr>
          <w:rStyle w:val="markedcontent"/>
          <w:rFonts w:ascii="Times New Roman" w:hAnsi="Times New Roman"/>
          <w:sz w:val="24"/>
          <w:szCs w:val="24"/>
          <w:lang w:val="uk-UA"/>
        </w:rPr>
        <w:t xml:space="preserve">Кількість </w:t>
      </w:r>
      <w:r w:rsidR="005E6D67" w:rsidRPr="00BB3E86">
        <w:rPr>
          <w:rStyle w:val="markedcontent"/>
          <w:rFonts w:ascii="Times New Roman" w:hAnsi="Times New Roman"/>
          <w:sz w:val="24"/>
          <w:szCs w:val="24"/>
          <w:lang w:val="uk-UA"/>
        </w:rPr>
        <w:t>– 1 шт</w:t>
      </w:r>
      <w:r w:rsidR="00B0262F" w:rsidRPr="00BB3E86">
        <w:rPr>
          <w:rStyle w:val="markedcontent"/>
          <w:rFonts w:ascii="Times New Roman" w:hAnsi="Times New Roman"/>
          <w:sz w:val="24"/>
          <w:szCs w:val="24"/>
          <w:lang w:val="uk-UA"/>
        </w:rPr>
        <w:t>.</w:t>
      </w:r>
      <w:bookmarkStart w:id="0" w:name="_GoBack"/>
      <w:bookmarkEnd w:id="0"/>
    </w:p>
    <w:sectPr w:rsidR="005E6D67" w:rsidRPr="00ED0F92" w:rsidSect="005E6D6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8F2"/>
    <w:multiLevelType w:val="multilevel"/>
    <w:tmpl w:val="D9B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F49A6"/>
    <w:multiLevelType w:val="hybridMultilevel"/>
    <w:tmpl w:val="40EE4F14"/>
    <w:lvl w:ilvl="0" w:tplc="EAE04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E6D67"/>
    <w:rsid w:val="00063574"/>
    <w:rsid w:val="001C5713"/>
    <w:rsid w:val="001E677E"/>
    <w:rsid w:val="001F6C5D"/>
    <w:rsid w:val="00212642"/>
    <w:rsid w:val="00275DA9"/>
    <w:rsid w:val="002B79F3"/>
    <w:rsid w:val="00403243"/>
    <w:rsid w:val="004A61AB"/>
    <w:rsid w:val="004D26BE"/>
    <w:rsid w:val="005B7D84"/>
    <w:rsid w:val="005E34D0"/>
    <w:rsid w:val="005E6D67"/>
    <w:rsid w:val="006242A1"/>
    <w:rsid w:val="00680247"/>
    <w:rsid w:val="006A1040"/>
    <w:rsid w:val="006B0CFD"/>
    <w:rsid w:val="00747FD3"/>
    <w:rsid w:val="00821E14"/>
    <w:rsid w:val="009E310F"/>
    <w:rsid w:val="00B0262F"/>
    <w:rsid w:val="00BA0023"/>
    <w:rsid w:val="00BB3E86"/>
    <w:rsid w:val="00C4190C"/>
    <w:rsid w:val="00CE1FE7"/>
    <w:rsid w:val="00ED0F92"/>
    <w:rsid w:val="00F263CA"/>
    <w:rsid w:val="00FD781E"/>
    <w:rsid w:val="00FF0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
    <w:uiPriority w:val="1"/>
    <w:qFormat/>
    <w:rsid w:val="005E6D67"/>
    <w:rPr>
      <w:sz w:val="22"/>
      <w:szCs w:val="22"/>
      <w:lang w:eastAsia="en-US"/>
    </w:rPr>
  </w:style>
  <w:style w:type="character" w:styleId="a4">
    <w:name w:val="Hyperlink"/>
    <w:uiPriority w:val="99"/>
    <w:semiHidden/>
    <w:unhideWhenUsed/>
    <w:rsid w:val="005E6D67"/>
    <w:rPr>
      <w:color w:val="0000FF"/>
      <w:u w:val="single"/>
    </w:rPr>
  </w:style>
  <w:style w:type="character" w:customStyle="1" w:styleId="rvts0">
    <w:name w:val="rvts0"/>
    <w:rsid w:val="005E6D67"/>
  </w:style>
  <w:style w:type="character" w:customStyle="1" w:styleId="markedcontent">
    <w:name w:val="markedcontent"/>
    <w:rsid w:val="005E6D67"/>
  </w:style>
  <w:style w:type="character" w:customStyle="1" w:styleId="y2iqfc">
    <w:name w:val="y2iqfc"/>
    <w:rsid w:val="00B0262F"/>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B0262F"/>
    <w:pPr>
      <w:suppressAutoHyphens/>
      <w:spacing w:before="280" w:after="280" w:line="240" w:lineRule="auto"/>
    </w:pPr>
    <w:rPr>
      <w:rFonts w:ascii="Times New Roman" w:eastAsia="Times New Roman" w:hAnsi="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212642"/>
    <w:rPr>
      <w:rFonts w:ascii="Times New Roman" w:eastAsia="Times New Roman" w:hAnsi="Times New Roman"/>
      <w:sz w:val="24"/>
      <w:szCs w:val="24"/>
      <w:lang w:eastAsia="zh-CN"/>
    </w:rPr>
  </w:style>
  <w:style w:type="table" w:styleId="a7">
    <w:name w:val="Table Grid"/>
    <w:basedOn w:val="a1"/>
    <w:uiPriority w:val="39"/>
    <w:rsid w:val="00ED0F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ED0F92"/>
    <w:rPr>
      <w:rFonts w:ascii="Times New Roman" w:hAnsi="Times New Roman" w:cs="Times New Roman"/>
      <w:sz w:val="18"/>
      <w:szCs w:val="18"/>
    </w:rPr>
  </w:style>
  <w:style w:type="paragraph" w:customStyle="1" w:styleId="Style1">
    <w:name w:val="Style1"/>
    <w:basedOn w:val="a"/>
    <w:uiPriority w:val="99"/>
    <w:rsid w:val="00ED0F92"/>
    <w:pPr>
      <w:widowControl w:val="0"/>
      <w:autoSpaceDE w:val="0"/>
      <w:autoSpaceDN w:val="0"/>
      <w:adjustRightInd w:val="0"/>
      <w:spacing w:after="0" w:line="286" w:lineRule="exact"/>
    </w:pPr>
    <w:rPr>
      <w:rFonts w:ascii="Times New Roman" w:eastAsiaTheme="minorEastAsia" w:hAnsi="Times New Roman"/>
      <w:sz w:val="24"/>
      <w:szCs w:val="24"/>
      <w:lang w:eastAsia="ru-RU"/>
    </w:rPr>
  </w:style>
  <w:style w:type="paragraph" w:customStyle="1" w:styleId="Style6">
    <w:name w:val="Style6"/>
    <w:basedOn w:val="a"/>
    <w:uiPriority w:val="99"/>
    <w:rsid w:val="00ED0F92"/>
    <w:pPr>
      <w:widowControl w:val="0"/>
      <w:autoSpaceDE w:val="0"/>
      <w:autoSpaceDN w:val="0"/>
      <w:adjustRightInd w:val="0"/>
      <w:spacing w:after="0" w:line="583" w:lineRule="exact"/>
      <w:jc w:val="both"/>
    </w:pPr>
    <w:rPr>
      <w:rFonts w:ascii="Times New Roman" w:eastAsiaTheme="minorEastAsia" w:hAnsi="Times New Roman"/>
      <w:sz w:val="24"/>
      <w:szCs w:val="24"/>
      <w:lang w:eastAsia="ru-RU"/>
    </w:rPr>
  </w:style>
  <w:style w:type="paragraph" w:styleId="HTML">
    <w:name w:val="HTML Preformatted"/>
    <w:basedOn w:val="a"/>
    <w:link w:val="HTML0"/>
    <w:uiPriority w:val="99"/>
    <w:rsid w:val="00ED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ED0F92"/>
    <w:rPr>
      <w:rFonts w:ascii="Courier New" w:eastAsia="Times New Roman" w:hAnsi="Courier New" w:cs="Courier New"/>
      <w:color w:val="000000"/>
      <w:sz w:val="18"/>
      <w:szCs w:val="18"/>
    </w:rPr>
  </w:style>
  <w:style w:type="paragraph" w:styleId="2">
    <w:name w:val="Body Text 2"/>
    <w:basedOn w:val="a"/>
    <w:link w:val="20"/>
    <w:uiPriority w:val="99"/>
    <w:unhideWhenUsed/>
    <w:rsid w:val="00FF0DA7"/>
    <w:pPr>
      <w:spacing w:after="120" w:line="480" w:lineRule="auto"/>
    </w:pPr>
  </w:style>
  <w:style w:type="character" w:customStyle="1" w:styleId="20">
    <w:name w:val="Основной текст 2 Знак"/>
    <w:basedOn w:val="a0"/>
    <w:link w:val="2"/>
    <w:uiPriority w:val="99"/>
    <w:rsid w:val="00FF0DA7"/>
    <w:rPr>
      <w:sz w:val="22"/>
      <w:szCs w:val="22"/>
      <w:lang w:eastAsia="en-US"/>
    </w:rPr>
  </w:style>
  <w:style w:type="character" w:customStyle="1" w:styleId="mend05rem">
    <w:name w:val="mend(0.5rem)"/>
    <w:basedOn w:val="a0"/>
    <w:rsid w:val="005E34D0"/>
  </w:style>
  <w:style w:type="character" w:customStyle="1" w:styleId="FontStyle12">
    <w:name w:val="Font Style12"/>
    <w:basedOn w:val="a0"/>
    <w:uiPriority w:val="99"/>
    <w:rsid w:val="005E34D0"/>
    <w:rPr>
      <w:rFonts w:ascii="Times New Roman" w:hAnsi="Times New Roman" w:cs="Times New Roman"/>
      <w:sz w:val="30"/>
      <w:szCs w:val="30"/>
    </w:rPr>
  </w:style>
  <w:style w:type="paragraph" w:styleId="a8">
    <w:name w:val="List Paragraph"/>
    <w:basedOn w:val="a"/>
    <w:link w:val="a9"/>
    <w:qFormat/>
    <w:rsid w:val="005E34D0"/>
    <w:pPr>
      <w:ind w:left="720"/>
      <w:contextualSpacing/>
    </w:pPr>
    <w:rPr>
      <w:sz w:val="20"/>
      <w:szCs w:val="20"/>
      <w:lang w:eastAsia="ru-RU"/>
    </w:rPr>
  </w:style>
  <w:style w:type="character" w:customStyle="1" w:styleId="a9">
    <w:name w:val="Абзац списка Знак"/>
    <w:link w:val="a8"/>
    <w:locked/>
    <w:rsid w:val="005E34D0"/>
  </w:style>
</w:styles>
</file>

<file path=word/webSettings.xml><?xml version="1.0" encoding="utf-8"?>
<w:webSettings xmlns:r="http://schemas.openxmlformats.org/officeDocument/2006/relationships" xmlns:w="http://schemas.openxmlformats.org/wordprocessingml/2006/main">
  <w:divs>
    <w:div w:id="154416917">
      <w:bodyDiv w:val="1"/>
      <w:marLeft w:val="0"/>
      <w:marRight w:val="0"/>
      <w:marTop w:val="0"/>
      <w:marBottom w:val="0"/>
      <w:divBdr>
        <w:top w:val="none" w:sz="0" w:space="0" w:color="auto"/>
        <w:left w:val="none" w:sz="0" w:space="0" w:color="auto"/>
        <w:bottom w:val="none" w:sz="0" w:space="0" w:color="auto"/>
        <w:right w:val="none" w:sz="0" w:space="0" w:color="auto"/>
      </w:divBdr>
    </w:div>
    <w:div w:id="701590981">
      <w:bodyDiv w:val="1"/>
      <w:marLeft w:val="0"/>
      <w:marRight w:val="0"/>
      <w:marTop w:val="0"/>
      <w:marBottom w:val="0"/>
      <w:divBdr>
        <w:top w:val="none" w:sz="0" w:space="0" w:color="auto"/>
        <w:left w:val="none" w:sz="0" w:space="0" w:color="auto"/>
        <w:bottom w:val="none" w:sz="0" w:space="0" w:color="auto"/>
        <w:right w:val="none" w:sz="0" w:space="0" w:color="auto"/>
      </w:divBdr>
    </w:div>
    <w:div w:id="19978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ostanova-kmu-pro-vnesennia-zmin-do-postanov-kabinetu-ministriv-ukrainy-vid-1-serpnia-2013-r-631-i-vid-11-zhovtnia-2016-r-7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6487</CharactersWithSpaces>
  <SharedDoc>false</SharedDoc>
  <HLinks>
    <vt:vector size="12" baseType="variant">
      <vt:variant>
        <vt:i4>5701700</vt:i4>
      </vt:variant>
      <vt:variant>
        <vt:i4>3</vt:i4>
      </vt:variant>
      <vt:variant>
        <vt:i4>0</vt:i4>
      </vt:variant>
      <vt:variant>
        <vt:i4>5</vt:i4>
      </vt:variant>
      <vt:variant>
        <vt:lpwstr>https://prozorro.gov.ua/tender/UA-2023-02-23-012911-a</vt:lpwstr>
      </vt:variant>
      <vt:variant>
        <vt:lpwstr/>
      </vt:variant>
      <vt:variant>
        <vt:i4>6160391</vt:i4>
      </vt:variant>
      <vt:variant>
        <vt:i4>0</vt:i4>
      </vt:variant>
      <vt:variant>
        <vt:i4>0</vt:i4>
      </vt:variant>
      <vt:variant>
        <vt:i4>5</vt:i4>
      </vt:variant>
      <vt:variant>
        <vt:lpwstr>https://radnuk.com.ua/pravova-baza/postanova-kmu-pro-vnesennia-zmin-do-postanov-kabinetu-ministriv-ukrainy-vid-1-serpnia-2013-r-631-i-vid-11-zhovtnia-2016-r-710/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2023-02-24T06:24:00Z</cp:lastPrinted>
  <dcterms:created xsi:type="dcterms:W3CDTF">2023-03-03T08:46:00Z</dcterms:created>
  <dcterms:modified xsi:type="dcterms:W3CDTF">2023-03-03T08:46:00Z</dcterms:modified>
</cp:coreProperties>
</file>